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u w:val="single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Design and Technology sequence of units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All guidance documents, planning and resources can be found through Kapow’s website for Design and Technology:</w:t>
      </w:r>
    </w:p>
    <w:p w:rsidR="00000000" w:rsidDel="00000000" w:rsidP="00000000" w:rsidRDefault="00000000" w:rsidRPr="00000000" w14:paraId="00000003">
      <w:pPr>
        <w:rPr/>
      </w:pPr>
      <w:hyperlink r:id="rId7">
        <w:r w:rsidDel="00000000" w:rsidR="00000000" w:rsidRPr="00000000">
          <w:rPr>
            <w:color w:val="0563c1"/>
            <w:u w:val="single"/>
            <w:rtl w:val="0"/>
          </w:rPr>
          <w:t xml:space="preserve">https://www.kapowprimary.com/subjects/design-technology/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394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413"/>
        <w:gridCol w:w="709"/>
        <w:gridCol w:w="3543"/>
        <w:gridCol w:w="4111"/>
        <w:gridCol w:w="4172"/>
        <w:tblGridChange w:id="0">
          <w:tblGrid>
            <w:gridCol w:w="1413"/>
            <w:gridCol w:w="709"/>
            <w:gridCol w:w="3543"/>
            <w:gridCol w:w="4111"/>
            <w:gridCol w:w="4172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5">
            <w:pPr>
              <w:rPr/>
            </w:pPr>
            <w:r w:rsidDel="00000000" w:rsidR="00000000" w:rsidRPr="00000000">
              <w:rPr>
                <w:rtl w:val="0"/>
              </w:rPr>
              <w:t xml:space="preserve">Year groups</w:t>
            </w:r>
          </w:p>
        </w:tc>
        <w:tc>
          <w:tcPr/>
          <w:p w:rsidR="00000000" w:rsidDel="00000000" w:rsidP="00000000" w:rsidRDefault="00000000" w:rsidRPr="00000000" w14:paraId="00000006">
            <w:pPr>
              <w:rPr/>
            </w:pPr>
            <w:r w:rsidDel="00000000" w:rsidR="00000000" w:rsidRPr="00000000">
              <w:rPr>
                <w:rtl w:val="0"/>
              </w:rPr>
              <w:t xml:space="preserve">Cycle</w:t>
            </w:r>
          </w:p>
        </w:tc>
        <w:tc>
          <w:tcPr/>
          <w:p w:rsidR="00000000" w:rsidDel="00000000" w:rsidP="00000000" w:rsidRDefault="00000000" w:rsidRPr="00000000" w14:paraId="00000007">
            <w:pPr>
              <w:rPr/>
            </w:pPr>
            <w:r w:rsidDel="00000000" w:rsidR="00000000" w:rsidRPr="00000000">
              <w:rPr>
                <w:rtl w:val="0"/>
              </w:rPr>
              <w:t xml:space="preserve">Autumn</w:t>
            </w:r>
          </w:p>
        </w:tc>
        <w:tc>
          <w:tcPr/>
          <w:p w:rsidR="00000000" w:rsidDel="00000000" w:rsidP="00000000" w:rsidRDefault="00000000" w:rsidRPr="00000000" w14:paraId="00000008">
            <w:pPr>
              <w:rPr/>
            </w:pPr>
            <w:r w:rsidDel="00000000" w:rsidR="00000000" w:rsidRPr="00000000">
              <w:rPr>
                <w:rtl w:val="0"/>
              </w:rPr>
              <w:t xml:space="preserve">Spring</w:t>
            </w:r>
          </w:p>
        </w:tc>
        <w:tc>
          <w:tcPr/>
          <w:p w:rsidR="00000000" w:rsidDel="00000000" w:rsidP="00000000" w:rsidRDefault="00000000" w:rsidRPr="00000000" w14:paraId="00000009">
            <w:pPr>
              <w:rPr/>
            </w:pPr>
            <w:r w:rsidDel="00000000" w:rsidR="00000000" w:rsidRPr="00000000">
              <w:rPr>
                <w:rtl w:val="0"/>
              </w:rPr>
              <w:t xml:space="preserve">Summer</w:t>
            </w:r>
          </w:p>
        </w:tc>
      </w:tr>
      <w:tr>
        <w:trPr>
          <w:cantSplit w:val="0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0A">
            <w:pPr>
              <w:rPr/>
            </w:pPr>
            <w:r w:rsidDel="00000000" w:rsidR="00000000" w:rsidRPr="00000000">
              <w:rPr>
                <w:rtl w:val="0"/>
              </w:rPr>
              <w:t xml:space="preserve">EYFS</w:t>
            </w:r>
          </w:p>
        </w:tc>
        <w:tc>
          <w:tcPr/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rtl w:val="0"/>
              </w:rPr>
              <w:t xml:space="preserve">A</w:t>
            </w:r>
          </w:p>
        </w:tc>
        <w:tc>
          <w:tcPr/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rtl w:val="0"/>
              </w:rPr>
              <w:t xml:space="preserve">Structures: Boats</w:t>
            </w:r>
          </w:p>
        </w:tc>
        <w:tc>
          <w:tcPr/>
          <w:p w:rsidR="00000000" w:rsidDel="00000000" w:rsidP="00000000" w:rsidRDefault="00000000" w:rsidRPr="00000000" w14:paraId="0000000D">
            <w:pPr>
              <w:rPr/>
            </w:pPr>
            <w:r w:rsidDel="00000000" w:rsidR="00000000" w:rsidRPr="00000000">
              <w:rPr>
                <w:rtl w:val="0"/>
              </w:rPr>
              <w:t xml:space="preserve">Seasonal projects</w:t>
            </w:r>
          </w:p>
        </w:tc>
        <w:tc>
          <w:tcPr/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rtl w:val="0"/>
              </w:rPr>
              <w:t xml:space="preserve">Structures: Junk modelling</w:t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rtl w:val="0"/>
              </w:rPr>
              <w:t xml:space="preserve">B</w:t>
            </w:r>
          </w:p>
        </w:tc>
        <w:tc>
          <w:tcPr/>
          <w:p w:rsidR="00000000" w:rsidDel="00000000" w:rsidP="00000000" w:rsidRDefault="00000000" w:rsidRPr="00000000" w14:paraId="00000011">
            <w:pPr>
              <w:rPr/>
            </w:pPr>
            <w:r w:rsidDel="00000000" w:rsidR="00000000" w:rsidRPr="00000000">
              <w:rPr>
                <w:rtl w:val="0"/>
              </w:rPr>
              <w:t xml:space="preserve">Seasonal projects </w:t>
            </w:r>
          </w:p>
        </w:tc>
        <w:tc>
          <w:tcPr/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rtl w:val="0"/>
              </w:rPr>
              <w:t xml:space="preserve">Cooking and nutrition: Soup</w:t>
            </w:r>
          </w:p>
        </w:tc>
        <w:tc>
          <w:tcPr/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rtl w:val="0"/>
              </w:rPr>
              <w:t xml:space="preserve">Textiles: Bookmarks</w:t>
            </w:r>
          </w:p>
        </w:tc>
      </w:tr>
      <w:tr>
        <w:trPr>
          <w:cantSplit w:val="0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rtl w:val="0"/>
              </w:rPr>
              <w:t xml:space="preserve">KS1</w:t>
            </w:r>
          </w:p>
        </w:tc>
        <w:tc>
          <w:tcPr/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rtl w:val="0"/>
              </w:rPr>
              <w:t xml:space="preserve">A</w:t>
            </w:r>
          </w:p>
        </w:tc>
        <w:tc>
          <w:tcPr/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rtl w:val="0"/>
              </w:rPr>
              <w:t xml:space="preserve">Structures: Constructing a windmill</w:t>
            </w:r>
          </w:p>
        </w:tc>
        <w:tc>
          <w:tcPr/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rtl w:val="0"/>
              </w:rPr>
              <w:t xml:space="preserve">Textiles: Puppets</w:t>
            </w:r>
          </w:p>
        </w:tc>
        <w:tc>
          <w:tcPr/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rtl w:val="0"/>
              </w:rPr>
              <w:t xml:space="preserve">Cooking and nutrition: Smoothies</w:t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tl w:val="0"/>
              </w:rPr>
              <w:t xml:space="preserve">B</w:t>
            </w:r>
          </w:p>
        </w:tc>
        <w:tc>
          <w:tcPr/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rtl w:val="0"/>
              </w:rPr>
              <w:t xml:space="preserve">Mechanisms: Fairground wheels</w:t>
            </w:r>
          </w:p>
        </w:tc>
        <w:tc>
          <w:tcPr/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rtl w:val="0"/>
              </w:rPr>
              <w:t xml:space="preserve">Cooking and Nutrition: Balanced diet</w:t>
            </w:r>
          </w:p>
        </w:tc>
        <w:tc>
          <w:tcPr/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rtl w:val="0"/>
              </w:rPr>
              <w:t xml:space="preserve">Structures: Baby Bear’s Chair OR Textiles: Pouches</w:t>
            </w:r>
          </w:p>
        </w:tc>
      </w:tr>
      <w:tr>
        <w:trPr>
          <w:cantSplit w:val="0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tl w:val="0"/>
              </w:rPr>
              <w:t xml:space="preserve">LKS2</w:t>
            </w:r>
          </w:p>
        </w:tc>
        <w:tc>
          <w:tcPr/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tl w:val="0"/>
              </w:rPr>
              <w:t xml:space="preserve">A</w:t>
            </w:r>
          </w:p>
        </w:tc>
        <w:tc>
          <w:tcPr/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rtl w:val="0"/>
              </w:rPr>
              <w:t xml:space="preserve">Electrical systems: Electrical poster</w:t>
            </w:r>
          </w:p>
        </w:tc>
        <w:tc>
          <w:tcPr/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rtl w:val="0"/>
              </w:rPr>
              <w:t xml:space="preserve">Structures: Constructing a castle/Product Packaging</w:t>
            </w:r>
          </w:p>
        </w:tc>
        <w:tc>
          <w:tcPr/>
          <w:p w:rsidR="00000000" w:rsidDel="00000000" w:rsidP="00000000" w:rsidRDefault="00000000" w:rsidRPr="00000000" w14:paraId="00000022">
            <w:pPr>
              <w:rPr/>
            </w:pPr>
            <w:r w:rsidDel="00000000" w:rsidR="00000000" w:rsidRPr="00000000">
              <w:rPr>
                <w:rtl w:val="0"/>
              </w:rPr>
              <w:t xml:space="preserve">Pneumatic toys</w:t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rtl w:val="0"/>
              </w:rPr>
              <w:t xml:space="preserve">B</w:t>
            </w:r>
          </w:p>
        </w:tc>
        <w:tc>
          <w:tcPr/>
          <w:p w:rsidR="00000000" w:rsidDel="00000000" w:rsidP="00000000" w:rsidRDefault="00000000" w:rsidRPr="00000000" w14:paraId="00000025">
            <w:pPr>
              <w:rPr/>
            </w:pPr>
            <w:r w:rsidDel="00000000" w:rsidR="00000000" w:rsidRPr="00000000">
              <w:rPr>
                <w:rtl w:val="0"/>
              </w:rPr>
              <w:t xml:space="preserve">Cooking and nutrition: Eating seasonally</w:t>
            </w:r>
          </w:p>
        </w:tc>
        <w:tc>
          <w:tcPr/>
          <w:p w:rsidR="00000000" w:rsidDel="00000000" w:rsidP="00000000" w:rsidRDefault="00000000" w:rsidRPr="00000000" w14:paraId="00000026">
            <w:pPr>
              <w:rPr/>
            </w:pPr>
            <w:r w:rsidDel="00000000" w:rsidR="00000000" w:rsidRPr="00000000">
              <w:rPr>
                <w:rtl w:val="0"/>
              </w:rPr>
              <w:t xml:space="preserve">Textiles: Egyptian collars</w:t>
            </w:r>
          </w:p>
        </w:tc>
        <w:tc>
          <w:tcPr/>
          <w:p w:rsidR="00000000" w:rsidDel="00000000" w:rsidP="00000000" w:rsidRDefault="00000000" w:rsidRPr="00000000" w14:paraId="00000027">
            <w:pPr>
              <w:rPr/>
            </w:pPr>
            <w:r w:rsidDel="00000000" w:rsidR="00000000" w:rsidRPr="00000000">
              <w:rPr>
                <w:rtl w:val="0"/>
              </w:rPr>
              <w:t xml:space="preserve">Digital world: Wearable technology</w:t>
            </w:r>
          </w:p>
        </w:tc>
      </w:tr>
      <w:tr>
        <w:trPr>
          <w:cantSplit w:val="0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rtl w:val="0"/>
              </w:rPr>
              <w:t xml:space="preserve">UKS2</w:t>
            </w:r>
          </w:p>
        </w:tc>
        <w:tc>
          <w:tcPr/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rtl w:val="0"/>
              </w:rPr>
              <w:t xml:space="preserve">A</w:t>
            </w:r>
          </w:p>
        </w:tc>
        <w:tc>
          <w:tcPr/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rtl w:val="0"/>
              </w:rPr>
              <w:t xml:space="preserve">Mechanical Systems</w:t>
            </w:r>
          </w:p>
        </w:tc>
        <w:tc>
          <w:tcPr/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rtl w:val="0"/>
              </w:rPr>
              <w:t xml:space="preserve">Bridges</w:t>
            </w:r>
          </w:p>
        </w:tc>
        <w:tc>
          <w:tcPr/>
          <w:p w:rsidR="00000000" w:rsidDel="00000000" w:rsidP="00000000" w:rsidRDefault="00000000" w:rsidRPr="00000000" w14:paraId="0000002C">
            <w:pPr>
              <w:rPr/>
            </w:pPr>
            <w:r w:rsidDel="00000000" w:rsidR="00000000" w:rsidRPr="00000000">
              <w:rPr>
                <w:rtl w:val="0"/>
              </w:rPr>
              <w:t xml:space="preserve">Electrical Systems</w:t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rtl w:val="0"/>
              </w:rPr>
              <w:t xml:space="preserve">B</w:t>
            </w:r>
          </w:p>
        </w:tc>
        <w:tc>
          <w:tcPr/>
          <w:p w:rsidR="00000000" w:rsidDel="00000000" w:rsidP="00000000" w:rsidRDefault="00000000" w:rsidRPr="00000000" w14:paraId="0000002F">
            <w:pPr>
              <w:rPr/>
            </w:pPr>
            <w:r w:rsidDel="00000000" w:rsidR="00000000" w:rsidRPr="00000000">
              <w:rPr>
                <w:rtl w:val="0"/>
              </w:rPr>
              <w:t xml:space="preserve">Navigating The World</w:t>
            </w:r>
          </w:p>
        </w:tc>
        <w:tc>
          <w:tcPr/>
          <w:p w:rsidR="00000000" w:rsidDel="00000000" w:rsidP="00000000" w:rsidRDefault="00000000" w:rsidRPr="00000000" w14:paraId="00000030">
            <w:pPr>
              <w:rPr/>
            </w:pPr>
            <w:r w:rsidDel="00000000" w:rsidR="00000000" w:rsidRPr="00000000">
              <w:rPr>
                <w:rtl w:val="0"/>
              </w:rPr>
              <w:t xml:space="preserve">Come Dine With Me</w:t>
            </w:r>
          </w:p>
        </w:tc>
        <w:tc>
          <w:tcPr/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rtl w:val="0"/>
              </w:rPr>
              <w:t xml:space="preserve">Waistcoats - Textiles</w:t>
            </w:r>
          </w:p>
        </w:tc>
      </w:tr>
    </w:tbl>
    <w:p w:rsidR="00000000" w:rsidDel="00000000" w:rsidP="00000000" w:rsidRDefault="00000000" w:rsidRPr="00000000" w14:paraId="00000032">
      <w:pPr>
        <w:rPr/>
      </w:pPr>
      <w:bookmarkStart w:colFirst="0" w:colLast="0" w:name="_heading=h.x03db0skad9s" w:id="0"/>
      <w:bookmarkEnd w:id="0"/>
      <w:r w:rsidDel="00000000" w:rsidR="00000000" w:rsidRPr="00000000">
        <w:rPr>
          <w:rtl w:val="0"/>
        </w:rPr>
      </w:r>
    </w:p>
    <w:sectPr>
      <w:pgSz w:h="11906" w:w="16838" w:orient="landscape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yperlink">
    <w:name w:val="Hyperlink"/>
    <w:basedOn w:val="DefaultParagraphFont"/>
    <w:uiPriority w:val="99"/>
    <w:unhideWhenUsed w:val="1"/>
    <w:rsid w:val="0057559F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57559F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www.kapowprimary.com/subjects/design-technolog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mjtw33VTB6zERG/v9fU+rgPCGhw==">CgMxLjAyDmgueDAzZGIwc2thZDlzOAByITFnbnNreWExWkZKZUNwX3Q0Z0VJQURfWjhOSEkyeUtiRQ==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2025-05-04T15:52:00Z</dcterms:created>
  <dc:creator>Toni Marsden</dc:creator>
</cp:coreProperties>
</file>