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8424"/>
      </w:tblGrid>
      <w:tr>
        <w:tc>
          <w:tcPr>
            <w:tcW w:type="dxa" w:w="5263"/>
            <w:tcBorders>
              <w:bottom w:val="single" w:sz="18" w:color="F2C230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60120" cy="9459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G_0669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459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63"/>
            <w:tcBorders>
              <w:bottom w:val="single" w:sz="18" w:color="F2C230"/>
            </w:tcBorders>
          </w:tcPr>
          <w:p>
            <w:r>
              <w:rPr>
                <w:rFonts w:ascii="Calibri" w:hAnsi="Calibri"/>
                <w:b/>
                <w:i w:val="0"/>
                <w:color w:val="7A1733"/>
                <w:sz w:val="44"/>
              </w:rPr>
              <w:t>School360 at Whittingham</w:t>
            </w:r>
          </w:p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6D6E71"/>
                <w:sz w:val="22"/>
              </w:rPr>
              <w:t>A simple parent guide to accessing learning at home</w:t>
            </w:r>
          </w:p>
        </w:tc>
      </w:tr>
    </w:tbl>
    <w:p>
      <w:pPr>
        <w:spacing w:before="60" w:after="100"/>
        <w:jc w:val="center"/>
      </w:pPr>
      <w:r>
        <w:rPr>
          <w:rFonts w:ascii="Calibri" w:hAnsi="Calibri"/>
          <w:b/>
          <w:i w:val="0"/>
          <w:color w:val="7A1733"/>
          <w:sz w:val="23"/>
        </w:rPr>
        <w:t>Every child from Early Years to Year 6 can use School360 to support learning in school and at home.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27"/>
      </w:tblGrid>
      <w:tr>
        <w:tc>
          <w:tcPr>
            <w:tcW w:type="dxa" w:w="10527"/>
            <w:shd w:fill="FFF8DD"/>
            <w:tcBorders>
              <w:top w:val="single" w:sz="6" w:color="F2C230"/>
              <w:left w:val="single" w:sz="6" w:color="F2C230"/>
              <w:bottom w:val="single" w:sz="6" w:color="F2C230"/>
              <w:right w:val="single" w:sz="6" w:color="F2C230"/>
            </w:tcBorders>
          </w:tcPr>
          <w:p>
            <w:pPr>
              <w:spacing w:after="20"/>
            </w:pPr>
            <w:r>
              <w:rPr>
                <w:rFonts w:ascii="Calibri" w:hAnsi="Calibri"/>
                <w:b/>
                <w:i w:val="0"/>
                <w:color w:val="7A1733"/>
                <w:sz w:val="23"/>
              </w:rPr>
              <w:t>What is School360?</w:t>
            </w:r>
          </w:p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6D6E71"/>
                <w:sz w:val="19"/>
              </w:rPr>
              <w:t>School360 is Northumberland’s online learning platform. It is provided to schools through Northumberland County Council’s ICT &amp; eLearning service and gives pupils one place to reach a wide range of age-appropriate digital tools and learning resources. It supports our Computing curriculum and can also be used across other subjects.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527"/>
      </w:tblGrid>
      <w:tr>
        <w:tc>
          <w:tcPr>
            <w:tcW w:type="dxa" w:w="10527"/>
            <w:shd w:fill="7A1733"/>
          </w:tcPr>
          <w:p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7"/>
              </w:rPr>
              <w:t>How to get started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504"/>
      </w:tblGrid>
      <w:tr>
        <w:tc>
          <w:tcPr>
            <w:tcW w:type="dxa" w:w="5263"/>
            <w:shd w:fill="F2C230"/>
            <w:tcBorders>
              <w:top w:val="single" w:sz="4" w:color="DDDDDD"/>
              <w:left w:val="single" w:sz="4" w:color="DDDDDD"/>
              <w:bottom w:val="single" w:sz="4" w:color="DDDDDD"/>
              <w:right w:val="single" w:sz="4" w:color="DDDDDD"/>
            </w:tcBorders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7A1733"/>
                <w:sz w:val="32"/>
              </w:rPr>
              <w:t>1</w:t>
            </w:r>
          </w:p>
        </w:tc>
        <w:tc>
          <w:tcPr>
            <w:tcW w:type="dxa" w:w="5263"/>
            <w:shd w:fill="F3F3F3"/>
            <w:tcBorders>
              <w:top w:val="single" w:sz="4" w:color="DDDDDD"/>
              <w:left w:val="single" w:sz="4" w:color="DDDDDD"/>
              <w:bottom w:val="single" w:sz="4" w:color="DDDDDD"/>
              <w:right w:val="single" w:sz="4" w:color="DDDDDD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7A1733"/>
                <w:sz w:val="21"/>
              </w:rPr>
              <w:t>Go to the School360 login page</w:t>
            </w:r>
          </w:p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Open a web browser on a computer, tablet or phone and visit school360.co.uk. Choose the login option and use the details provided by school.</w:t>
            </w:r>
          </w:p>
        </w:tc>
      </w:tr>
    </w:tbl>
    <w:p>
      <w:pPr>
        <w:spacing w:after="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504"/>
      </w:tblGrid>
      <w:tr>
        <w:tc>
          <w:tcPr>
            <w:tcW w:type="dxa" w:w="5263"/>
            <w:shd w:fill="F2C230"/>
            <w:tcBorders>
              <w:top w:val="single" w:sz="4" w:color="DDDDDD"/>
              <w:left w:val="single" w:sz="4" w:color="DDDDDD"/>
              <w:bottom w:val="single" w:sz="4" w:color="DDDDDD"/>
              <w:right w:val="single" w:sz="4" w:color="DDDDDD"/>
            </w:tcBorders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7A1733"/>
                <w:sz w:val="32"/>
              </w:rPr>
              <w:t>2</w:t>
            </w:r>
          </w:p>
        </w:tc>
        <w:tc>
          <w:tcPr>
            <w:tcW w:type="dxa" w:w="5263"/>
            <w:shd w:fill="F3F3F3"/>
            <w:tcBorders>
              <w:top w:val="single" w:sz="4" w:color="DDDDDD"/>
              <w:left w:val="single" w:sz="4" w:color="DDDDDD"/>
              <w:bottom w:val="single" w:sz="4" w:color="DDDDDD"/>
              <w:right w:val="single" w:sz="4" w:color="DDDDDD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7A1733"/>
                <w:sz w:val="21"/>
              </w:rPr>
              <w:t>Use your child’s own login</w:t>
            </w:r>
          </w:p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Each child has their own School360 account. Please keep these details safe. Early Years children use a child-friendly login and may need an adult to help them.</w:t>
            </w:r>
          </w:p>
        </w:tc>
      </w:tr>
    </w:tbl>
    <w:p>
      <w:pPr>
        <w:spacing w:after="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504"/>
      </w:tblGrid>
      <w:tr>
        <w:tc>
          <w:tcPr>
            <w:tcW w:type="dxa" w:w="5263"/>
            <w:shd w:fill="F2C230"/>
            <w:tcBorders>
              <w:top w:val="single" w:sz="4" w:color="DDDDDD"/>
              <w:left w:val="single" w:sz="4" w:color="DDDDDD"/>
              <w:bottom w:val="single" w:sz="4" w:color="DDDDDD"/>
              <w:right w:val="single" w:sz="4" w:color="DDDDDD"/>
            </w:tcBorders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7A1733"/>
                <w:sz w:val="32"/>
              </w:rPr>
              <w:t>3</w:t>
            </w:r>
          </w:p>
        </w:tc>
        <w:tc>
          <w:tcPr>
            <w:tcW w:type="dxa" w:w="5263"/>
            <w:shd w:fill="F3F3F3"/>
            <w:tcBorders>
              <w:top w:val="single" w:sz="4" w:color="DDDDDD"/>
              <w:left w:val="single" w:sz="4" w:color="DDDDDD"/>
              <w:bottom w:val="single" w:sz="4" w:color="DDDDDD"/>
              <w:right w:val="single" w:sz="4" w:color="DDDDDD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7A1733"/>
                <w:sz w:val="21"/>
              </w:rPr>
              <w:t>Choose the activity or app</w:t>
            </w:r>
          </w:p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Once logged in, children can open the resources available to their class. Teachers may direct children to a particular activity, app or piece of work.</w:t>
            </w:r>
          </w:p>
        </w:tc>
      </w:tr>
    </w:tbl>
    <w:p>
      <w:pPr>
        <w:spacing w:after="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504"/>
      </w:tblGrid>
      <w:tr>
        <w:tc>
          <w:tcPr>
            <w:tcW w:type="dxa" w:w="5263"/>
            <w:shd w:fill="F2C230"/>
            <w:tcBorders>
              <w:top w:val="single" w:sz="4" w:color="DDDDDD"/>
              <w:left w:val="single" w:sz="4" w:color="DDDDDD"/>
              <w:bottom w:val="single" w:sz="4" w:color="DDDDDD"/>
              <w:right w:val="single" w:sz="4" w:color="DDDDDD"/>
            </w:tcBorders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7A1733"/>
                <w:sz w:val="32"/>
              </w:rPr>
              <w:t>4</w:t>
            </w:r>
          </w:p>
        </w:tc>
        <w:tc>
          <w:tcPr>
            <w:tcW w:type="dxa" w:w="5263"/>
            <w:shd w:fill="F3F3F3"/>
            <w:tcBorders>
              <w:top w:val="single" w:sz="4" w:color="DDDDDD"/>
              <w:left w:val="single" w:sz="4" w:color="DDDDDD"/>
              <w:bottom w:val="single" w:sz="4" w:color="DDDDDD"/>
              <w:right w:val="single" w:sz="4" w:color="DDDDDD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7A1733"/>
                <w:sz w:val="21"/>
              </w:rPr>
              <w:t>Learn, create and practise</w:t>
            </w:r>
          </w:p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Children can use School360 to practise skills, create digital work and revisit computing activities from school.</w:t>
            </w:r>
          </w:p>
        </w:tc>
      </w:tr>
    </w:tbl>
    <w:p>
      <w:pPr>
        <w:spacing w:after="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064"/>
        <w:gridCol w:w="2232"/>
      </w:tblGrid>
      <w:tr>
        <w:tc>
          <w:tcPr>
            <w:tcW w:type="dxa" w:w="5263"/>
            <w:shd w:fill="FFF8DD"/>
            <w:tcBorders>
              <w:top w:val="single" w:sz="6" w:color="F2C230"/>
              <w:left w:val="single" w:sz="6" w:color="F2C230"/>
              <w:bottom w:val="single" w:sz="6" w:color="F2C230"/>
              <w:right w:val="single" w:sz="6" w:color="F2C230"/>
            </w:tcBorders>
          </w:tcPr>
          <w:p>
            <w:r>
              <w:rPr>
                <w:rFonts w:ascii="Calibri" w:hAnsi="Calibri"/>
                <w:b/>
                <w:i w:val="0"/>
                <w:color w:val="7A1733"/>
                <w:sz w:val="23"/>
              </w:rPr>
              <w:t>Quick link</w:t>
            </w:r>
          </w:p>
          <w:p>
            <w:pPr>
              <w:spacing w:before="0" w:after="20"/>
            </w:pPr>
            <w:r>
              <w:rPr>
                <w:rFonts w:ascii="Calibri" w:hAnsi="Calibri"/>
                <w:b w:val="0"/>
                <w:i w:val="0"/>
                <w:color w:val="6D6E71"/>
                <w:sz w:val="19"/>
              </w:rPr>
              <w:t xml:space="preserve">Scan the QR code or visit: </w:t>
            </w:r>
            <w:r>
              <w:rPr>
                <w:rFonts w:ascii="Calibri" w:hAnsi="Calibri"/>
                <w:b/>
                <w:i w:val="0"/>
                <w:color w:val="7A1733"/>
                <w:sz w:val="19"/>
              </w:rPr>
              <w:t>school360.co.uk</w:t>
            </w:r>
          </w:p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Your class teacher will write the log in details in their Reading Record.</w:t>
            </w:r>
          </w:p>
        </w:tc>
        <w:tc>
          <w:tcPr>
            <w:tcW w:type="dxa" w:w="5263"/>
            <w:shd w:fill="FFF8DD"/>
            <w:tcBorders>
              <w:top w:val="single" w:sz="6" w:color="F2C230"/>
              <w:left w:val="single" w:sz="6" w:color="F2C230"/>
              <w:bottom w:val="single" w:sz="6" w:color="F2C230"/>
              <w:right w:val="single" w:sz="6" w:color="F2C230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60120" cy="96012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ool360_q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8424"/>
      </w:tblGrid>
      <w:tr>
        <w:tc>
          <w:tcPr>
            <w:tcW w:type="dxa" w:w="5263"/>
            <w:tcBorders>
              <w:bottom w:val="single" w:sz="18" w:color="F2C230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60120" cy="94597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G_0669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459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63"/>
            <w:tcBorders>
              <w:bottom w:val="single" w:sz="18" w:color="F2C230"/>
            </w:tcBorders>
          </w:tcPr>
          <w:p>
            <w:r>
              <w:rPr>
                <w:rFonts w:ascii="Calibri" w:hAnsi="Calibri"/>
                <w:b/>
                <w:i w:val="0"/>
                <w:color w:val="7A1733"/>
                <w:sz w:val="44"/>
              </w:rPr>
              <w:t>What can children use on School360?</w:t>
            </w:r>
          </w:p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6D6E71"/>
                <w:sz w:val="22"/>
              </w:rPr>
              <w:t>Resources vary by age, class and the learning being taught</w:t>
            </w:r>
          </w:p>
        </w:tc>
      </w:tr>
    </w:tbl>
    <w:p>
      <w:pPr>
        <w:spacing w:before="40" w:after="80"/>
        <w:jc w:val="center"/>
      </w:pPr>
      <w:r>
        <w:rPr>
          <w:rFonts w:ascii="Calibri" w:hAnsi="Calibri"/>
          <w:b w:val="0"/>
          <w:i w:val="0"/>
          <w:color w:val="6D6E71"/>
          <w:sz w:val="20"/>
        </w:rPr>
        <w:t>Staff will guide children to the resources that are most useful for the learning being taught.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27"/>
      </w:tblGrid>
      <w:tr>
        <w:tc>
          <w:tcPr>
            <w:tcW w:type="dxa" w:w="10527"/>
            <w:shd w:fill="F3F3F3"/>
            <w:tcBorders>
              <w:top w:val="single" w:sz="6" w:color="7A1733"/>
              <w:left w:val="single" w:sz="6" w:color="7A1733"/>
              <w:bottom w:val="single" w:sz="6" w:color="7A1733"/>
              <w:right w:val="single" w:sz="6" w:color="7A1733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7A1733"/>
                <w:sz w:val="23"/>
              </w:rPr>
              <w:t>Early Years</w:t>
            </w:r>
          </w:p>
          <w:p>
            <w:pPr>
              <w:spacing w:before="0" w:after="20"/>
            </w:pP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A simple, child-friendly area for our youngest pupils. Adults should support children when they use School360 at home.</w:t>
            </w:r>
          </w:p>
          <w:p>
            <w:pPr>
              <w:spacing w:before="0" w:after="0"/>
              <w:ind w:left="144"/>
            </w:pPr>
            <w:r>
              <w:rPr>
                <w:rFonts w:ascii="Calibri" w:hAnsi="Calibri"/>
                <w:b/>
                <w:i w:val="0"/>
                <w:color w:val="F2C230"/>
                <w:sz w:val="18"/>
              </w:rPr>
              <w:t xml:space="preserve">• </w:t>
            </w: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Picture-based access and simple activities.</w:t>
            </w:r>
          </w:p>
          <w:p>
            <w:pPr>
              <w:spacing w:before="0" w:after="0"/>
              <w:ind w:left="144"/>
            </w:pPr>
            <w:r>
              <w:rPr>
                <w:rFonts w:ascii="Calibri" w:hAnsi="Calibri"/>
                <w:b/>
                <w:i w:val="0"/>
                <w:color w:val="F2C230"/>
                <w:sz w:val="18"/>
              </w:rPr>
              <w:t xml:space="preserve">• </w:t>
            </w: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Busy Things and other early learning resources.</w:t>
            </w:r>
          </w:p>
          <w:p>
            <w:pPr>
              <w:spacing w:before="0" w:after="0"/>
              <w:ind w:left="144"/>
            </w:pPr>
            <w:r>
              <w:rPr>
                <w:rFonts w:ascii="Calibri" w:hAnsi="Calibri"/>
                <w:b/>
                <w:i w:val="0"/>
                <w:color w:val="F2C230"/>
                <w:sz w:val="18"/>
              </w:rPr>
              <w:t xml:space="preserve">• </w:t>
            </w: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Creative activities that help children explore technology safely.</w:t>
            </w:r>
          </w:p>
          <w:p>
            <w:pPr>
              <w:spacing w:before="0" w:after="0"/>
              <w:ind w:left="144"/>
            </w:pPr>
            <w:r>
              <w:rPr>
                <w:rFonts w:ascii="Calibri" w:hAnsi="Calibri"/>
                <w:b/>
                <w:i w:val="0"/>
                <w:color w:val="F2C230"/>
                <w:sz w:val="18"/>
              </w:rPr>
              <w:t xml:space="preserve">• </w:t>
            </w: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Early Years learning journal and parent tools where used by the setting.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527"/>
      </w:tblGrid>
      <w:tr>
        <w:tc>
          <w:tcPr>
            <w:tcW w:type="dxa" w:w="10527"/>
            <w:shd w:fill="F3F3F3"/>
            <w:tcBorders>
              <w:top w:val="single" w:sz="6" w:color="7A1733"/>
              <w:left w:val="single" w:sz="6" w:color="7A1733"/>
              <w:bottom w:val="single" w:sz="6" w:color="7A1733"/>
              <w:right w:val="single" w:sz="6" w:color="7A1733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7A1733"/>
                <w:sz w:val="23"/>
              </w:rPr>
              <w:t>Key Stage 1 - Years 1 and 2</w:t>
            </w:r>
          </w:p>
          <w:p>
            <w:pPr>
              <w:spacing w:before="0" w:after="20"/>
            </w:pP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Children begin to use digital tools more independently while practising the computing skills taught in class.</w:t>
            </w:r>
          </w:p>
          <w:p>
            <w:pPr>
              <w:spacing w:before="0" w:after="0"/>
              <w:ind w:left="144"/>
            </w:pPr>
            <w:r>
              <w:rPr>
                <w:rFonts w:ascii="Calibri" w:hAnsi="Calibri"/>
                <w:b/>
                <w:i w:val="0"/>
                <w:color w:val="F2C230"/>
                <w:sz w:val="18"/>
              </w:rPr>
              <w:t xml:space="preserve">• </w:t>
            </w: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Just2easy tools for drawing, writing, animation and simple data work.</w:t>
            </w:r>
          </w:p>
          <w:p>
            <w:pPr>
              <w:spacing w:before="0" w:after="0"/>
              <w:ind w:left="144"/>
            </w:pPr>
            <w:r>
              <w:rPr>
                <w:rFonts w:ascii="Calibri" w:hAnsi="Calibri"/>
                <w:b/>
                <w:i w:val="0"/>
                <w:color w:val="F2C230"/>
                <w:sz w:val="18"/>
              </w:rPr>
              <w:t xml:space="preserve">• </w:t>
            </w: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Busy Things activities across a range of subjects.</w:t>
            </w:r>
          </w:p>
          <w:p>
            <w:pPr>
              <w:spacing w:before="0" w:after="0"/>
              <w:ind w:left="144"/>
            </w:pPr>
            <w:r>
              <w:rPr>
                <w:rFonts w:ascii="Calibri" w:hAnsi="Calibri"/>
                <w:b/>
                <w:i w:val="0"/>
                <w:color w:val="F2C230"/>
                <w:sz w:val="18"/>
              </w:rPr>
              <w:t xml:space="preserve">• </w:t>
            </w: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Practice with keyboard, mouse and digital creation skills.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527"/>
      </w:tblGrid>
      <w:tr>
        <w:tc>
          <w:tcPr>
            <w:tcW w:type="dxa" w:w="10527"/>
            <w:shd w:fill="F3F3F3"/>
            <w:tcBorders>
              <w:top w:val="single" w:sz="6" w:color="7A1733"/>
              <w:left w:val="single" w:sz="6" w:color="7A1733"/>
              <w:bottom w:val="single" w:sz="6" w:color="7A1733"/>
              <w:right w:val="single" w:sz="6" w:color="7A1733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7A1733"/>
                <w:sz w:val="23"/>
              </w:rPr>
              <w:t>Key Stage 2 - Years 3 to 6</w:t>
            </w:r>
          </w:p>
          <w:p>
            <w:pPr>
              <w:spacing w:before="0" w:after="20"/>
            </w:pP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Older pupils use a wider range of tools for coding, data, research, presentation and collaborative work.</w:t>
            </w:r>
          </w:p>
          <w:p>
            <w:pPr>
              <w:spacing w:before="0" w:after="0"/>
              <w:ind w:left="144"/>
            </w:pPr>
            <w:r>
              <w:rPr>
                <w:rFonts w:ascii="Calibri" w:hAnsi="Calibri"/>
                <w:b/>
                <w:i w:val="0"/>
                <w:color w:val="F2C230"/>
                <w:sz w:val="18"/>
              </w:rPr>
              <w:t xml:space="preserve">• </w:t>
            </w: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Just2easy tools such as J2Code and J2Data.</w:t>
            </w:r>
          </w:p>
          <w:p>
            <w:pPr>
              <w:spacing w:before="0" w:after="0"/>
              <w:ind w:left="144"/>
            </w:pPr>
            <w:r>
              <w:rPr>
                <w:rFonts w:ascii="Calibri" w:hAnsi="Calibri"/>
                <w:b/>
                <w:i w:val="0"/>
                <w:color w:val="F2C230"/>
                <w:sz w:val="18"/>
              </w:rPr>
              <w:t xml:space="preserve">• </w:t>
            </w: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Google Workspace tools, including Drive, Docs and Classroom, where directed by staff.</w:t>
            </w:r>
          </w:p>
          <w:p>
            <w:pPr>
              <w:spacing w:before="0" w:after="0"/>
              <w:ind w:left="144"/>
            </w:pPr>
            <w:r>
              <w:rPr>
                <w:rFonts w:ascii="Calibri" w:hAnsi="Calibri"/>
                <w:b/>
                <w:i w:val="0"/>
                <w:color w:val="F2C230"/>
                <w:sz w:val="18"/>
              </w:rPr>
              <w:t xml:space="preserve">• </w:t>
            </w:r>
            <w:r>
              <w:rPr>
                <w:rFonts w:ascii="Calibri" w:hAnsi="Calibri"/>
                <w:b w:val="0"/>
                <w:i w:val="0"/>
                <w:color w:val="6D6E71"/>
                <w:sz w:val="18"/>
              </w:rPr>
              <w:t>Other School360 resources may include Q-Files, Canva and Adobe Express, depending on the task and age group.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527"/>
      </w:tblGrid>
      <w:tr>
        <w:tc>
          <w:tcPr>
            <w:tcW w:type="dxa" w:w="10527"/>
            <w:shd w:fill="7A1733"/>
          </w:tcPr>
          <w:p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7"/>
              </w:rPr>
              <w:t>A few important reminders</w:t>
            </w:r>
          </w:p>
        </w:tc>
      </w:tr>
    </w:tbl>
    <w:p>
      <w:pPr>
        <w:spacing w:before="0" w:after="20"/>
      </w:pPr>
      <w:r>
        <w:rPr>
          <w:rFonts w:ascii="Calibri" w:hAnsi="Calibri"/>
          <w:b/>
          <w:i w:val="0"/>
          <w:color w:val="F2C230"/>
          <w:sz w:val="19"/>
        </w:rPr>
        <w:t xml:space="preserve">✓ </w:t>
      </w:r>
      <w:r>
        <w:rPr>
          <w:rFonts w:ascii="Calibri" w:hAnsi="Calibri"/>
          <w:b/>
          <w:i w:val="0"/>
          <w:color w:val="7A1733"/>
          <w:sz w:val="19"/>
        </w:rPr>
        <w:t xml:space="preserve">Use your child’s own account. </w:t>
      </w:r>
      <w:r>
        <w:rPr>
          <w:rFonts w:ascii="Calibri" w:hAnsi="Calibri"/>
          <w:b w:val="0"/>
          <w:i w:val="0"/>
          <w:color w:val="6D6E71"/>
          <w:sz w:val="19"/>
        </w:rPr>
        <w:t>School360 accounts are personal to each pupil.</w:t>
      </w:r>
    </w:p>
    <w:p>
      <w:pPr>
        <w:spacing w:before="0" w:after="20"/>
      </w:pPr>
      <w:r>
        <w:rPr>
          <w:rFonts w:ascii="Calibri" w:hAnsi="Calibri"/>
          <w:b/>
          <w:i w:val="0"/>
          <w:color w:val="F2C230"/>
          <w:sz w:val="19"/>
        </w:rPr>
        <w:t xml:space="preserve">✓ </w:t>
      </w:r>
      <w:r>
        <w:rPr>
          <w:rFonts w:ascii="Calibri" w:hAnsi="Calibri"/>
          <w:b/>
          <w:i w:val="0"/>
          <w:color w:val="7A1733"/>
          <w:sz w:val="19"/>
        </w:rPr>
        <w:t xml:space="preserve">Support younger children. </w:t>
      </w:r>
      <w:r>
        <w:rPr>
          <w:rFonts w:ascii="Calibri" w:hAnsi="Calibri"/>
          <w:b w:val="0"/>
          <w:i w:val="0"/>
          <w:color w:val="6D6E71"/>
          <w:sz w:val="19"/>
        </w:rPr>
        <w:t>Northumberland guidance expects parents to be present and help when Early Years children access the platform at home.</w:t>
      </w:r>
    </w:p>
    <w:p>
      <w:pPr>
        <w:spacing w:before="0" w:after="20"/>
      </w:pPr>
      <w:r>
        <w:rPr>
          <w:rFonts w:ascii="Calibri" w:hAnsi="Calibri"/>
          <w:b/>
          <w:i w:val="0"/>
          <w:color w:val="F2C230"/>
          <w:sz w:val="19"/>
        </w:rPr>
        <w:t xml:space="preserve">✓ </w:t>
      </w:r>
      <w:r>
        <w:rPr>
          <w:rFonts w:ascii="Calibri" w:hAnsi="Calibri"/>
          <w:b/>
          <w:i w:val="0"/>
          <w:color w:val="7A1733"/>
          <w:sz w:val="19"/>
        </w:rPr>
        <w:t xml:space="preserve">Follow school instructions. </w:t>
      </w:r>
      <w:r>
        <w:rPr>
          <w:rFonts w:ascii="Calibri" w:hAnsi="Calibri"/>
          <w:b w:val="0"/>
          <w:i w:val="0"/>
          <w:color w:val="6D6E71"/>
          <w:sz w:val="19"/>
        </w:rPr>
        <w:t>Teachers will tell children which activities or tools to use. There is no expectation that every resource is used.</w:t>
      </w:r>
    </w:p>
    <w:p>
      <w:pPr>
        <w:spacing w:before="0" w:after="20"/>
      </w:pPr>
      <w:r>
        <w:rPr>
          <w:rFonts w:ascii="Calibri" w:hAnsi="Calibri"/>
          <w:b/>
          <w:i w:val="0"/>
          <w:color w:val="F2C230"/>
          <w:sz w:val="19"/>
        </w:rPr>
        <w:t xml:space="preserve">✓ </w:t>
      </w:r>
      <w:r>
        <w:rPr>
          <w:rFonts w:ascii="Calibri" w:hAnsi="Calibri"/>
          <w:b/>
          <w:i w:val="0"/>
          <w:color w:val="7A1733"/>
          <w:sz w:val="19"/>
        </w:rPr>
        <w:t xml:space="preserve">Ask us if you need help. </w:t>
      </w:r>
      <w:r>
        <w:rPr>
          <w:rFonts w:ascii="Calibri" w:hAnsi="Calibri"/>
          <w:b w:val="0"/>
          <w:i w:val="0"/>
          <w:color w:val="6D6E71"/>
          <w:sz w:val="19"/>
        </w:rPr>
        <w:t>Please contact school if you have difficulty logging in or are unsure where your child should go once logged in.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27"/>
      </w:tblGrid>
      <w:tr>
        <w:tc>
          <w:tcPr>
            <w:tcW w:type="dxa" w:w="10527"/>
            <w:shd w:fill="FFF8DD"/>
            <w:tcBorders>
              <w:top w:val="single" w:sz="6" w:color="F2C230"/>
              <w:left w:val="single" w:sz="6" w:color="F2C230"/>
              <w:bottom w:val="single" w:sz="6" w:color="F2C230"/>
              <w:right w:val="single" w:sz="6" w:color="F2C230"/>
            </w:tcBorders>
          </w:tcPr>
          <w:p>
            <w:pPr>
              <w:spacing w:after="20"/>
            </w:pPr>
            <w:r>
              <w:rPr>
                <w:rFonts w:ascii="Calibri" w:hAnsi="Calibri"/>
                <w:b/>
                <w:i w:val="0"/>
                <w:color w:val="7A1733"/>
                <w:sz w:val="23"/>
              </w:rPr>
              <w:t>Why we use it</w:t>
            </w:r>
          </w:p>
          <w:p>
            <w:pPr>
              <w:spacing w:before="0" w:after="40"/>
            </w:pPr>
            <w:r>
              <w:rPr>
                <w:rFonts w:ascii="Calibri" w:hAnsi="Calibri"/>
                <w:b w:val="0"/>
                <w:i w:val="0"/>
                <w:color w:val="6D6E71"/>
                <w:sz w:val="19"/>
              </w:rPr>
              <w:t>School360 gives children secure access to high-quality digital resources that complement our Computing curriculum from Early Years to Year 6. It helps pupils practise, create, code, communicate and build confidence with technology.</w:t>
            </w:r>
          </w:p>
        </w:tc>
      </w:tr>
    </w:tbl>
    <w:p>
      <w:pPr>
        <w:spacing w:before="60" w:after="0"/>
        <w:jc w:val="center"/>
      </w:pPr>
      <w:r>
        <w:rPr>
          <w:rFonts w:ascii="Calibri" w:hAnsi="Calibri"/>
          <w:b w:val="0"/>
          <w:i w:val="0"/>
          <w:color w:val="6D6E71"/>
          <w:sz w:val="14"/>
        </w:rPr>
        <w:t>Sources: Northumberland ICT &amp; eLearning - ngfl.northumberland.gov.uk  |  School360 - school360.co.uk</w:t>
      </w:r>
    </w:p>
    <w:sectPr w:rsidR="00FC693F" w:rsidRPr="0006063C" w:rsidSect="00034616">
      <w:footerReference w:type="default" r:id="rId11"/>
      <w:pgSz w:w="11909" w:h="16834"/>
      <w:pgMar w:top="605" w:right="691" w:bottom="547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/>
        <w:i w:val="0"/>
        <w:color w:val="7A1733"/>
        <w:sz w:val="14"/>
      </w:rPr>
      <w:t>Hand in hand we will become kind, collaborative and courageous citizens of our community and the wider world.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