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F8127" w14:textId="517051B3" w:rsidR="00DD3FAE" w:rsidRDefault="00383127" w:rsidP="00DD3FAE">
      <w:pPr>
        <w:pStyle w:val="3Policytitle"/>
        <w:jc w:val="center"/>
        <w:rPr>
          <w:sz w:val="40"/>
          <w:szCs w:val="14"/>
        </w:rPr>
      </w:pPr>
      <w:r w:rsidRPr="00DD3FAE">
        <w:rPr>
          <w:b w:val="0"/>
          <w:noProof/>
          <w:lang w:eastAsia="en-GB"/>
        </w:rPr>
        <w:drawing>
          <wp:inline distT="0" distB="0" distL="0" distR="0" wp14:anchorId="62F52554" wp14:editId="24399E08">
            <wp:extent cx="838200" cy="768350"/>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768350"/>
                    </a:xfrm>
                    <a:prstGeom prst="rect">
                      <a:avLst/>
                    </a:prstGeom>
                    <a:noFill/>
                    <a:ln>
                      <a:noFill/>
                    </a:ln>
                  </pic:spPr>
                </pic:pic>
              </a:graphicData>
            </a:graphic>
          </wp:inline>
        </w:drawing>
      </w:r>
    </w:p>
    <w:p w14:paraId="22237F2F" w14:textId="77777777" w:rsidR="00DD3FAE" w:rsidRDefault="00DD3FAE" w:rsidP="00DD3FAE">
      <w:pPr>
        <w:pStyle w:val="3Policytitle"/>
        <w:jc w:val="center"/>
        <w:rPr>
          <w:sz w:val="40"/>
          <w:szCs w:val="14"/>
        </w:rPr>
      </w:pPr>
    </w:p>
    <w:p w14:paraId="18962A6B" w14:textId="59CDEAE7" w:rsidR="0062626B" w:rsidRPr="00DD3FAE" w:rsidRDefault="00D376C6" w:rsidP="00DD3FAE">
      <w:pPr>
        <w:pStyle w:val="3Policytitle"/>
        <w:jc w:val="center"/>
        <w:rPr>
          <w:sz w:val="40"/>
          <w:szCs w:val="14"/>
        </w:rPr>
      </w:pPr>
      <w:r w:rsidRPr="00DD3FAE">
        <w:rPr>
          <w:sz w:val="40"/>
          <w:szCs w:val="14"/>
        </w:rPr>
        <w:t xml:space="preserve">Relationship and </w:t>
      </w:r>
      <w:r w:rsidR="00DD3FAE">
        <w:rPr>
          <w:sz w:val="40"/>
          <w:szCs w:val="14"/>
        </w:rPr>
        <w:t>Health</w:t>
      </w:r>
      <w:r w:rsidRPr="00DD3FAE">
        <w:rPr>
          <w:sz w:val="40"/>
          <w:szCs w:val="14"/>
        </w:rPr>
        <w:t xml:space="preserve"> </w:t>
      </w:r>
      <w:r w:rsidR="00DD3FAE">
        <w:rPr>
          <w:sz w:val="40"/>
          <w:szCs w:val="14"/>
        </w:rPr>
        <w:t>E</w:t>
      </w:r>
      <w:r w:rsidRPr="00DD3FAE">
        <w:rPr>
          <w:sz w:val="40"/>
          <w:szCs w:val="14"/>
        </w:rPr>
        <w:t xml:space="preserve">ducation </w:t>
      </w:r>
      <w:r w:rsidR="00DD3FAE">
        <w:rPr>
          <w:sz w:val="40"/>
          <w:szCs w:val="14"/>
        </w:rPr>
        <w:t xml:space="preserve">(RHE) </w:t>
      </w:r>
      <w:r w:rsidRPr="00DD3FAE">
        <w:rPr>
          <w:sz w:val="40"/>
          <w:szCs w:val="14"/>
        </w:rPr>
        <w:t>policy</w:t>
      </w:r>
    </w:p>
    <w:p w14:paraId="53E60131" w14:textId="2341C3E8" w:rsidR="0062626B" w:rsidRPr="004C7382" w:rsidRDefault="00DD3FAE" w:rsidP="00DD3FAE">
      <w:pPr>
        <w:pStyle w:val="6Abstract"/>
        <w:jc w:val="center"/>
      </w:pPr>
      <w:r>
        <w:t>Whittingham C of E Primary School</w:t>
      </w:r>
    </w:p>
    <w:p w14:paraId="39C8A917" w14:textId="77777777" w:rsidR="0062626B" w:rsidRPr="001118BF" w:rsidRDefault="0062626B" w:rsidP="00DC4C0F">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61B7FB15" w14:textId="77777777" w:rsidTr="00CC563E">
        <w:tc>
          <w:tcPr>
            <w:tcW w:w="2586" w:type="dxa"/>
            <w:tcBorders>
              <w:top w:val="nil"/>
              <w:bottom w:val="single" w:sz="18" w:space="0" w:color="FFFFFF"/>
            </w:tcBorders>
            <w:shd w:val="clear" w:color="auto" w:fill="D8DFDE"/>
          </w:tcPr>
          <w:p w14:paraId="75D964B0"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2FF8A3BB" w14:textId="45E7E334" w:rsidR="0062626B" w:rsidRPr="00DD3FAE" w:rsidRDefault="00DD3FAE" w:rsidP="0062626B">
            <w:pPr>
              <w:pStyle w:val="1bodycopy11pt"/>
            </w:pPr>
            <w:r w:rsidRPr="00DD3FAE">
              <w:t>Policy Committee</w:t>
            </w:r>
          </w:p>
        </w:tc>
        <w:tc>
          <w:tcPr>
            <w:tcW w:w="3866" w:type="dxa"/>
            <w:tcBorders>
              <w:top w:val="nil"/>
              <w:bottom w:val="single" w:sz="18" w:space="0" w:color="FFFFFF"/>
            </w:tcBorders>
            <w:shd w:val="clear" w:color="auto" w:fill="D8DFDE"/>
          </w:tcPr>
          <w:p w14:paraId="70AE1712" w14:textId="36BD65D9" w:rsidR="0062626B" w:rsidRPr="00DA50A5" w:rsidRDefault="0062626B" w:rsidP="0062626B">
            <w:pPr>
              <w:pStyle w:val="1bodycopy11pt"/>
            </w:pPr>
            <w:r w:rsidRPr="00DA50A5">
              <w:rPr>
                <w:b/>
              </w:rPr>
              <w:t>Date:</w:t>
            </w:r>
            <w:r w:rsidRPr="00DA50A5">
              <w:t xml:space="preserve">  </w:t>
            </w:r>
            <w:r w:rsidR="00DD3FAE">
              <w:t>TBC</w:t>
            </w:r>
          </w:p>
        </w:tc>
      </w:tr>
      <w:tr w:rsidR="0062626B" w:rsidRPr="00DA50A5" w14:paraId="6C6EC19A" w14:textId="77777777" w:rsidTr="00CC563E">
        <w:tc>
          <w:tcPr>
            <w:tcW w:w="2586" w:type="dxa"/>
            <w:tcBorders>
              <w:top w:val="single" w:sz="18" w:space="0" w:color="FFFFFF"/>
              <w:bottom w:val="single" w:sz="18" w:space="0" w:color="FFFFFF"/>
            </w:tcBorders>
            <w:shd w:val="clear" w:color="auto" w:fill="D8DFDE"/>
          </w:tcPr>
          <w:p w14:paraId="6A28440C"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5C75E06" w14:textId="4D9D0A2D" w:rsidR="0062626B" w:rsidRPr="00DD3FAE" w:rsidRDefault="00DD3FAE" w:rsidP="0062626B">
            <w:pPr>
              <w:pStyle w:val="1bodycopy11pt"/>
            </w:pPr>
            <w:r w:rsidRPr="00DD3FAE">
              <w:t>Summer FGB meeting (9.7.26)</w:t>
            </w:r>
          </w:p>
        </w:tc>
      </w:tr>
      <w:tr w:rsidR="0062626B" w:rsidRPr="00DA50A5" w14:paraId="274A5F3B" w14:textId="77777777" w:rsidTr="00CC563E">
        <w:tc>
          <w:tcPr>
            <w:tcW w:w="2586" w:type="dxa"/>
            <w:tcBorders>
              <w:top w:val="single" w:sz="18" w:space="0" w:color="FFFFFF"/>
              <w:bottom w:val="nil"/>
            </w:tcBorders>
            <w:shd w:val="clear" w:color="auto" w:fill="D8DFDE"/>
          </w:tcPr>
          <w:p w14:paraId="70061E57" w14:textId="77777777"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35C6D0F0" w14:textId="068A5F4A" w:rsidR="0062626B" w:rsidRPr="00DD3FAE" w:rsidRDefault="00DD3FAE" w:rsidP="0062626B">
            <w:pPr>
              <w:pStyle w:val="1bodycopy11pt"/>
            </w:pPr>
            <w:r w:rsidRPr="00DD3FAE">
              <w:t>Summer term 2027</w:t>
            </w:r>
          </w:p>
        </w:tc>
      </w:tr>
    </w:tbl>
    <w:p w14:paraId="6B341E51" w14:textId="77777777" w:rsidR="0002254B" w:rsidRDefault="0002254B" w:rsidP="00DC4C0F">
      <w:pPr>
        <w:pStyle w:val="1bodycopy10pt"/>
      </w:pPr>
    </w:p>
    <w:p w14:paraId="497BF8FE" w14:textId="77777777" w:rsidR="00D376C6" w:rsidRPr="0072620F" w:rsidRDefault="00D376C6" w:rsidP="00D376C6">
      <w:pPr>
        <w:pStyle w:val="TOCHeading"/>
        <w:spacing w:before="0" w:after="120"/>
        <w:rPr>
          <w:rFonts w:ascii="Arial" w:hAnsi="Arial" w:cs="Arial"/>
          <w:b/>
          <w:sz w:val="28"/>
          <w:szCs w:val="28"/>
        </w:rPr>
      </w:pPr>
      <w:r w:rsidRPr="0072620F">
        <w:rPr>
          <w:rFonts w:ascii="Arial" w:hAnsi="Arial" w:cs="Arial"/>
          <w:b/>
          <w:sz w:val="28"/>
          <w:szCs w:val="28"/>
        </w:rPr>
        <w:t>Contents</w:t>
      </w:r>
    </w:p>
    <w:p w14:paraId="340C13F2" w14:textId="77777777" w:rsidR="00062B86" w:rsidRPr="004117FC" w:rsidRDefault="00D376C6">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14743634" w:history="1">
        <w:r w:rsidR="00062B86" w:rsidRPr="00251060">
          <w:rPr>
            <w:rStyle w:val="Hyperlink"/>
            <w:noProof/>
          </w:rPr>
          <w:t>1. Aims</w:t>
        </w:r>
        <w:r w:rsidR="00062B86">
          <w:rPr>
            <w:noProof/>
            <w:webHidden/>
          </w:rPr>
          <w:tab/>
        </w:r>
        <w:r w:rsidR="00062B86">
          <w:rPr>
            <w:noProof/>
            <w:webHidden/>
          </w:rPr>
          <w:fldChar w:fldCharType="begin"/>
        </w:r>
        <w:r w:rsidR="00062B86">
          <w:rPr>
            <w:noProof/>
            <w:webHidden/>
          </w:rPr>
          <w:instrText xml:space="preserve"> PAGEREF _Toc114743634 \h </w:instrText>
        </w:r>
        <w:r w:rsidR="00062B86">
          <w:rPr>
            <w:noProof/>
            <w:webHidden/>
          </w:rPr>
        </w:r>
        <w:r w:rsidR="00062B86">
          <w:rPr>
            <w:noProof/>
            <w:webHidden/>
          </w:rPr>
          <w:fldChar w:fldCharType="separate"/>
        </w:r>
        <w:r w:rsidR="00062B86">
          <w:rPr>
            <w:noProof/>
            <w:webHidden/>
          </w:rPr>
          <w:t>3</w:t>
        </w:r>
        <w:r w:rsidR="00062B86">
          <w:rPr>
            <w:noProof/>
            <w:webHidden/>
          </w:rPr>
          <w:fldChar w:fldCharType="end"/>
        </w:r>
      </w:hyperlink>
    </w:p>
    <w:p w14:paraId="4E66056D"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35" w:history="1">
        <w:r w:rsidR="00062B86" w:rsidRPr="00251060">
          <w:rPr>
            <w:rStyle w:val="Hyperlink"/>
            <w:noProof/>
          </w:rPr>
          <w:t>2. Statutory requirements</w:t>
        </w:r>
        <w:r w:rsidR="00062B86">
          <w:rPr>
            <w:noProof/>
            <w:webHidden/>
          </w:rPr>
          <w:tab/>
        </w:r>
        <w:r w:rsidR="00062B86">
          <w:rPr>
            <w:noProof/>
            <w:webHidden/>
          </w:rPr>
          <w:fldChar w:fldCharType="begin"/>
        </w:r>
        <w:r w:rsidR="00062B86">
          <w:rPr>
            <w:noProof/>
            <w:webHidden/>
          </w:rPr>
          <w:instrText xml:space="preserve"> PAGEREF _Toc114743635 \h </w:instrText>
        </w:r>
        <w:r w:rsidR="00062B86">
          <w:rPr>
            <w:noProof/>
            <w:webHidden/>
          </w:rPr>
        </w:r>
        <w:r w:rsidR="00062B86">
          <w:rPr>
            <w:noProof/>
            <w:webHidden/>
          </w:rPr>
          <w:fldChar w:fldCharType="separate"/>
        </w:r>
        <w:r w:rsidR="00062B86">
          <w:rPr>
            <w:noProof/>
            <w:webHidden/>
          </w:rPr>
          <w:t>3</w:t>
        </w:r>
        <w:r w:rsidR="00062B86">
          <w:rPr>
            <w:noProof/>
            <w:webHidden/>
          </w:rPr>
          <w:fldChar w:fldCharType="end"/>
        </w:r>
      </w:hyperlink>
    </w:p>
    <w:p w14:paraId="3AEB109F"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36" w:history="1">
        <w:r w:rsidR="00062B86" w:rsidRPr="00251060">
          <w:rPr>
            <w:rStyle w:val="Hyperlink"/>
            <w:noProof/>
          </w:rPr>
          <w:t>3. Policy development</w:t>
        </w:r>
        <w:r w:rsidR="00062B86">
          <w:rPr>
            <w:noProof/>
            <w:webHidden/>
          </w:rPr>
          <w:tab/>
        </w:r>
        <w:r w:rsidR="00062B86">
          <w:rPr>
            <w:noProof/>
            <w:webHidden/>
          </w:rPr>
          <w:fldChar w:fldCharType="begin"/>
        </w:r>
        <w:r w:rsidR="00062B86">
          <w:rPr>
            <w:noProof/>
            <w:webHidden/>
          </w:rPr>
          <w:instrText xml:space="preserve"> PAGEREF _Toc114743636 \h </w:instrText>
        </w:r>
        <w:r w:rsidR="00062B86">
          <w:rPr>
            <w:noProof/>
            <w:webHidden/>
          </w:rPr>
        </w:r>
        <w:r w:rsidR="00062B86">
          <w:rPr>
            <w:noProof/>
            <w:webHidden/>
          </w:rPr>
          <w:fldChar w:fldCharType="separate"/>
        </w:r>
        <w:r w:rsidR="00062B86">
          <w:rPr>
            <w:noProof/>
            <w:webHidden/>
          </w:rPr>
          <w:t>5</w:t>
        </w:r>
        <w:r w:rsidR="00062B86">
          <w:rPr>
            <w:noProof/>
            <w:webHidden/>
          </w:rPr>
          <w:fldChar w:fldCharType="end"/>
        </w:r>
      </w:hyperlink>
    </w:p>
    <w:p w14:paraId="66E97E6C"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37" w:history="1">
        <w:r w:rsidR="00062B86" w:rsidRPr="00251060">
          <w:rPr>
            <w:rStyle w:val="Hyperlink"/>
            <w:noProof/>
          </w:rPr>
          <w:t>4. Definition</w:t>
        </w:r>
        <w:r w:rsidR="00062B86">
          <w:rPr>
            <w:noProof/>
            <w:webHidden/>
          </w:rPr>
          <w:tab/>
        </w:r>
        <w:r w:rsidR="00062B86">
          <w:rPr>
            <w:noProof/>
            <w:webHidden/>
          </w:rPr>
          <w:fldChar w:fldCharType="begin"/>
        </w:r>
        <w:r w:rsidR="00062B86">
          <w:rPr>
            <w:noProof/>
            <w:webHidden/>
          </w:rPr>
          <w:instrText xml:space="preserve"> PAGEREF _Toc114743637 \h </w:instrText>
        </w:r>
        <w:r w:rsidR="00062B86">
          <w:rPr>
            <w:noProof/>
            <w:webHidden/>
          </w:rPr>
        </w:r>
        <w:r w:rsidR="00062B86">
          <w:rPr>
            <w:noProof/>
            <w:webHidden/>
          </w:rPr>
          <w:fldChar w:fldCharType="separate"/>
        </w:r>
        <w:r w:rsidR="00062B86">
          <w:rPr>
            <w:noProof/>
            <w:webHidden/>
          </w:rPr>
          <w:t>5</w:t>
        </w:r>
        <w:r w:rsidR="00062B86">
          <w:rPr>
            <w:noProof/>
            <w:webHidden/>
          </w:rPr>
          <w:fldChar w:fldCharType="end"/>
        </w:r>
      </w:hyperlink>
    </w:p>
    <w:p w14:paraId="26A3ED32"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38" w:history="1">
        <w:r w:rsidR="00062B86" w:rsidRPr="00251060">
          <w:rPr>
            <w:rStyle w:val="Hyperlink"/>
            <w:noProof/>
          </w:rPr>
          <w:t>5. Curriculum</w:t>
        </w:r>
        <w:r w:rsidR="00062B86">
          <w:rPr>
            <w:noProof/>
            <w:webHidden/>
          </w:rPr>
          <w:tab/>
        </w:r>
        <w:r w:rsidR="00062B86">
          <w:rPr>
            <w:noProof/>
            <w:webHidden/>
          </w:rPr>
          <w:fldChar w:fldCharType="begin"/>
        </w:r>
        <w:r w:rsidR="00062B86">
          <w:rPr>
            <w:noProof/>
            <w:webHidden/>
          </w:rPr>
          <w:instrText xml:space="preserve"> PAGEREF _Toc114743638 \h </w:instrText>
        </w:r>
        <w:r w:rsidR="00062B86">
          <w:rPr>
            <w:noProof/>
            <w:webHidden/>
          </w:rPr>
        </w:r>
        <w:r w:rsidR="00062B86">
          <w:rPr>
            <w:noProof/>
            <w:webHidden/>
          </w:rPr>
          <w:fldChar w:fldCharType="separate"/>
        </w:r>
        <w:r w:rsidR="00062B86">
          <w:rPr>
            <w:noProof/>
            <w:webHidden/>
          </w:rPr>
          <w:t>5</w:t>
        </w:r>
        <w:r w:rsidR="00062B86">
          <w:rPr>
            <w:noProof/>
            <w:webHidden/>
          </w:rPr>
          <w:fldChar w:fldCharType="end"/>
        </w:r>
      </w:hyperlink>
    </w:p>
    <w:p w14:paraId="79CF6995"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39" w:history="1">
        <w:r w:rsidR="00062B86" w:rsidRPr="00251060">
          <w:rPr>
            <w:rStyle w:val="Hyperlink"/>
            <w:noProof/>
          </w:rPr>
          <w:t>6. Delivery of RSE</w:t>
        </w:r>
        <w:r w:rsidR="00062B86">
          <w:rPr>
            <w:noProof/>
            <w:webHidden/>
          </w:rPr>
          <w:tab/>
        </w:r>
        <w:r w:rsidR="00062B86">
          <w:rPr>
            <w:noProof/>
            <w:webHidden/>
          </w:rPr>
          <w:fldChar w:fldCharType="begin"/>
        </w:r>
        <w:r w:rsidR="00062B86">
          <w:rPr>
            <w:noProof/>
            <w:webHidden/>
          </w:rPr>
          <w:instrText xml:space="preserve"> PAGEREF _Toc114743639 \h </w:instrText>
        </w:r>
        <w:r w:rsidR="00062B86">
          <w:rPr>
            <w:noProof/>
            <w:webHidden/>
          </w:rPr>
        </w:r>
        <w:r w:rsidR="00062B86">
          <w:rPr>
            <w:noProof/>
            <w:webHidden/>
          </w:rPr>
          <w:fldChar w:fldCharType="separate"/>
        </w:r>
        <w:r w:rsidR="00062B86">
          <w:rPr>
            <w:noProof/>
            <w:webHidden/>
          </w:rPr>
          <w:t>6</w:t>
        </w:r>
        <w:r w:rsidR="00062B86">
          <w:rPr>
            <w:noProof/>
            <w:webHidden/>
          </w:rPr>
          <w:fldChar w:fldCharType="end"/>
        </w:r>
      </w:hyperlink>
    </w:p>
    <w:p w14:paraId="251271D7"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40" w:history="1">
        <w:r w:rsidR="00062B86" w:rsidRPr="00251060">
          <w:rPr>
            <w:rStyle w:val="Hyperlink"/>
            <w:noProof/>
          </w:rPr>
          <w:t>7. Use of external organisations and materials</w:t>
        </w:r>
        <w:r w:rsidR="00062B86">
          <w:rPr>
            <w:noProof/>
            <w:webHidden/>
          </w:rPr>
          <w:tab/>
        </w:r>
        <w:r w:rsidR="00062B86">
          <w:rPr>
            <w:noProof/>
            <w:webHidden/>
          </w:rPr>
          <w:fldChar w:fldCharType="begin"/>
        </w:r>
        <w:r w:rsidR="00062B86">
          <w:rPr>
            <w:noProof/>
            <w:webHidden/>
          </w:rPr>
          <w:instrText xml:space="preserve"> PAGEREF _Toc114743640 \h </w:instrText>
        </w:r>
        <w:r w:rsidR="00062B86">
          <w:rPr>
            <w:noProof/>
            <w:webHidden/>
          </w:rPr>
        </w:r>
        <w:r w:rsidR="00062B86">
          <w:rPr>
            <w:noProof/>
            <w:webHidden/>
          </w:rPr>
          <w:fldChar w:fldCharType="separate"/>
        </w:r>
        <w:r w:rsidR="00062B86">
          <w:rPr>
            <w:noProof/>
            <w:webHidden/>
          </w:rPr>
          <w:t>7</w:t>
        </w:r>
        <w:r w:rsidR="00062B86">
          <w:rPr>
            <w:noProof/>
            <w:webHidden/>
          </w:rPr>
          <w:fldChar w:fldCharType="end"/>
        </w:r>
      </w:hyperlink>
    </w:p>
    <w:p w14:paraId="4FA6108F"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41" w:history="1">
        <w:r w:rsidR="00062B86" w:rsidRPr="00251060">
          <w:rPr>
            <w:rStyle w:val="Hyperlink"/>
            <w:noProof/>
          </w:rPr>
          <w:t>8. Roles and responsibilities</w:t>
        </w:r>
        <w:r w:rsidR="00062B86">
          <w:rPr>
            <w:noProof/>
            <w:webHidden/>
          </w:rPr>
          <w:tab/>
        </w:r>
        <w:r w:rsidR="00062B86">
          <w:rPr>
            <w:noProof/>
            <w:webHidden/>
          </w:rPr>
          <w:fldChar w:fldCharType="begin"/>
        </w:r>
        <w:r w:rsidR="00062B86">
          <w:rPr>
            <w:noProof/>
            <w:webHidden/>
          </w:rPr>
          <w:instrText xml:space="preserve"> PAGEREF _Toc114743641 \h </w:instrText>
        </w:r>
        <w:r w:rsidR="00062B86">
          <w:rPr>
            <w:noProof/>
            <w:webHidden/>
          </w:rPr>
        </w:r>
        <w:r w:rsidR="00062B86">
          <w:rPr>
            <w:noProof/>
            <w:webHidden/>
          </w:rPr>
          <w:fldChar w:fldCharType="separate"/>
        </w:r>
        <w:r w:rsidR="00062B86">
          <w:rPr>
            <w:noProof/>
            <w:webHidden/>
          </w:rPr>
          <w:t>8</w:t>
        </w:r>
        <w:r w:rsidR="00062B86">
          <w:rPr>
            <w:noProof/>
            <w:webHidden/>
          </w:rPr>
          <w:fldChar w:fldCharType="end"/>
        </w:r>
      </w:hyperlink>
    </w:p>
    <w:p w14:paraId="30D6146B"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42" w:history="1">
        <w:r w:rsidR="00062B86" w:rsidRPr="00251060">
          <w:rPr>
            <w:rStyle w:val="Hyperlink"/>
            <w:noProof/>
          </w:rPr>
          <w:t>9. Parents’ right to withdraw</w:t>
        </w:r>
        <w:r w:rsidR="00062B86">
          <w:rPr>
            <w:noProof/>
            <w:webHidden/>
          </w:rPr>
          <w:tab/>
        </w:r>
        <w:r w:rsidR="00062B86">
          <w:rPr>
            <w:noProof/>
            <w:webHidden/>
          </w:rPr>
          <w:fldChar w:fldCharType="begin"/>
        </w:r>
        <w:r w:rsidR="00062B86">
          <w:rPr>
            <w:noProof/>
            <w:webHidden/>
          </w:rPr>
          <w:instrText xml:space="preserve"> PAGEREF _Toc114743642 \h </w:instrText>
        </w:r>
        <w:r w:rsidR="00062B86">
          <w:rPr>
            <w:noProof/>
            <w:webHidden/>
          </w:rPr>
        </w:r>
        <w:r w:rsidR="00062B86">
          <w:rPr>
            <w:noProof/>
            <w:webHidden/>
          </w:rPr>
          <w:fldChar w:fldCharType="separate"/>
        </w:r>
        <w:r w:rsidR="00062B86">
          <w:rPr>
            <w:noProof/>
            <w:webHidden/>
          </w:rPr>
          <w:t>9</w:t>
        </w:r>
        <w:r w:rsidR="00062B86">
          <w:rPr>
            <w:noProof/>
            <w:webHidden/>
          </w:rPr>
          <w:fldChar w:fldCharType="end"/>
        </w:r>
      </w:hyperlink>
    </w:p>
    <w:p w14:paraId="1FDA17E0"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43" w:history="1">
        <w:r w:rsidR="00062B86" w:rsidRPr="00251060">
          <w:rPr>
            <w:rStyle w:val="Hyperlink"/>
            <w:noProof/>
          </w:rPr>
          <w:t>10. Training</w:t>
        </w:r>
        <w:r w:rsidR="00062B86">
          <w:rPr>
            <w:noProof/>
            <w:webHidden/>
          </w:rPr>
          <w:tab/>
        </w:r>
        <w:r w:rsidR="00062B86">
          <w:rPr>
            <w:noProof/>
            <w:webHidden/>
          </w:rPr>
          <w:fldChar w:fldCharType="begin"/>
        </w:r>
        <w:r w:rsidR="00062B86">
          <w:rPr>
            <w:noProof/>
            <w:webHidden/>
          </w:rPr>
          <w:instrText xml:space="preserve"> PAGEREF _Toc114743643 \h </w:instrText>
        </w:r>
        <w:r w:rsidR="00062B86">
          <w:rPr>
            <w:noProof/>
            <w:webHidden/>
          </w:rPr>
        </w:r>
        <w:r w:rsidR="00062B86">
          <w:rPr>
            <w:noProof/>
            <w:webHidden/>
          </w:rPr>
          <w:fldChar w:fldCharType="separate"/>
        </w:r>
        <w:r w:rsidR="00062B86">
          <w:rPr>
            <w:noProof/>
            <w:webHidden/>
          </w:rPr>
          <w:t>10</w:t>
        </w:r>
        <w:r w:rsidR="00062B86">
          <w:rPr>
            <w:noProof/>
            <w:webHidden/>
          </w:rPr>
          <w:fldChar w:fldCharType="end"/>
        </w:r>
      </w:hyperlink>
    </w:p>
    <w:p w14:paraId="0CD2BF66" w14:textId="77777777" w:rsidR="00062B86" w:rsidRPr="004117FC" w:rsidRDefault="008577A6">
      <w:pPr>
        <w:pStyle w:val="TOC1"/>
        <w:tabs>
          <w:tab w:val="right" w:leader="dot" w:pos="9736"/>
        </w:tabs>
        <w:rPr>
          <w:rFonts w:ascii="Calibri" w:eastAsia="Times New Roman" w:hAnsi="Calibri"/>
          <w:noProof/>
          <w:sz w:val="22"/>
          <w:szCs w:val="22"/>
          <w:lang w:val="en-GB" w:eastAsia="en-GB"/>
        </w:rPr>
      </w:pPr>
      <w:hyperlink w:anchor="_Toc114743644" w:history="1">
        <w:r w:rsidR="00062B86" w:rsidRPr="00251060">
          <w:rPr>
            <w:rStyle w:val="Hyperlink"/>
            <w:noProof/>
          </w:rPr>
          <w:t>11. Monitoring arrangements</w:t>
        </w:r>
        <w:r w:rsidR="00062B86">
          <w:rPr>
            <w:noProof/>
            <w:webHidden/>
          </w:rPr>
          <w:tab/>
        </w:r>
        <w:r w:rsidR="00062B86">
          <w:rPr>
            <w:noProof/>
            <w:webHidden/>
          </w:rPr>
          <w:fldChar w:fldCharType="begin"/>
        </w:r>
        <w:r w:rsidR="00062B86">
          <w:rPr>
            <w:noProof/>
            <w:webHidden/>
          </w:rPr>
          <w:instrText xml:space="preserve"> PAGEREF _Toc114743644 \h </w:instrText>
        </w:r>
        <w:r w:rsidR="00062B86">
          <w:rPr>
            <w:noProof/>
            <w:webHidden/>
          </w:rPr>
        </w:r>
        <w:r w:rsidR="00062B86">
          <w:rPr>
            <w:noProof/>
            <w:webHidden/>
          </w:rPr>
          <w:fldChar w:fldCharType="separate"/>
        </w:r>
        <w:r w:rsidR="00062B86">
          <w:rPr>
            <w:noProof/>
            <w:webHidden/>
          </w:rPr>
          <w:t>10</w:t>
        </w:r>
        <w:r w:rsidR="00062B86">
          <w:rPr>
            <w:noProof/>
            <w:webHidden/>
          </w:rPr>
          <w:fldChar w:fldCharType="end"/>
        </w:r>
      </w:hyperlink>
    </w:p>
    <w:p w14:paraId="0C05696D" w14:textId="77777777" w:rsidR="00062B86" w:rsidRPr="004117FC" w:rsidRDefault="008577A6">
      <w:pPr>
        <w:pStyle w:val="TOC3"/>
        <w:tabs>
          <w:tab w:val="right" w:leader="dot" w:pos="9736"/>
        </w:tabs>
        <w:rPr>
          <w:rFonts w:ascii="Calibri" w:eastAsia="Times New Roman" w:hAnsi="Calibri"/>
          <w:noProof/>
          <w:sz w:val="22"/>
          <w:szCs w:val="22"/>
          <w:lang w:val="en-GB" w:eastAsia="en-GB"/>
        </w:rPr>
      </w:pPr>
      <w:hyperlink w:anchor="_Toc114743645" w:history="1">
        <w:r w:rsidR="00062B86" w:rsidRPr="00251060">
          <w:rPr>
            <w:rStyle w:val="Hyperlink"/>
            <w:noProof/>
          </w:rPr>
          <w:t>Appendix 1: Curriculum map</w:t>
        </w:r>
        <w:r w:rsidR="00062B86">
          <w:rPr>
            <w:noProof/>
            <w:webHidden/>
          </w:rPr>
          <w:tab/>
        </w:r>
        <w:r w:rsidR="00062B86">
          <w:rPr>
            <w:noProof/>
            <w:webHidden/>
          </w:rPr>
          <w:fldChar w:fldCharType="begin"/>
        </w:r>
        <w:r w:rsidR="00062B86">
          <w:rPr>
            <w:noProof/>
            <w:webHidden/>
          </w:rPr>
          <w:instrText xml:space="preserve"> PAGEREF _Toc114743645 \h </w:instrText>
        </w:r>
        <w:r w:rsidR="00062B86">
          <w:rPr>
            <w:noProof/>
            <w:webHidden/>
          </w:rPr>
        </w:r>
        <w:r w:rsidR="00062B86">
          <w:rPr>
            <w:noProof/>
            <w:webHidden/>
          </w:rPr>
          <w:fldChar w:fldCharType="separate"/>
        </w:r>
        <w:r w:rsidR="00062B86">
          <w:rPr>
            <w:noProof/>
            <w:webHidden/>
          </w:rPr>
          <w:t>11</w:t>
        </w:r>
        <w:r w:rsidR="00062B86">
          <w:rPr>
            <w:noProof/>
            <w:webHidden/>
          </w:rPr>
          <w:fldChar w:fldCharType="end"/>
        </w:r>
      </w:hyperlink>
    </w:p>
    <w:p w14:paraId="46AA2502" w14:textId="77777777" w:rsidR="00062B86" w:rsidRPr="004117FC" w:rsidRDefault="008577A6">
      <w:pPr>
        <w:pStyle w:val="TOC3"/>
        <w:tabs>
          <w:tab w:val="right" w:leader="dot" w:pos="9736"/>
        </w:tabs>
        <w:rPr>
          <w:rFonts w:ascii="Calibri" w:eastAsia="Times New Roman" w:hAnsi="Calibri"/>
          <w:noProof/>
          <w:sz w:val="22"/>
          <w:szCs w:val="22"/>
          <w:lang w:val="en-GB" w:eastAsia="en-GB"/>
        </w:rPr>
      </w:pPr>
      <w:hyperlink w:anchor="_Toc114743646" w:history="1">
        <w:r w:rsidR="00062B86" w:rsidRPr="00251060">
          <w:rPr>
            <w:rStyle w:val="Hyperlink"/>
            <w:noProof/>
          </w:rPr>
          <w:t>Appendix 2: By the end of primary school pupils should know</w:t>
        </w:r>
        <w:r w:rsidR="00062B86">
          <w:rPr>
            <w:noProof/>
            <w:webHidden/>
          </w:rPr>
          <w:tab/>
        </w:r>
        <w:r w:rsidR="00062B86">
          <w:rPr>
            <w:noProof/>
            <w:webHidden/>
          </w:rPr>
          <w:fldChar w:fldCharType="begin"/>
        </w:r>
        <w:r w:rsidR="00062B86">
          <w:rPr>
            <w:noProof/>
            <w:webHidden/>
          </w:rPr>
          <w:instrText xml:space="preserve"> PAGEREF _Toc114743646 \h </w:instrText>
        </w:r>
        <w:r w:rsidR="00062B86">
          <w:rPr>
            <w:noProof/>
            <w:webHidden/>
          </w:rPr>
        </w:r>
        <w:r w:rsidR="00062B86">
          <w:rPr>
            <w:noProof/>
            <w:webHidden/>
          </w:rPr>
          <w:fldChar w:fldCharType="separate"/>
        </w:r>
        <w:r w:rsidR="00062B86">
          <w:rPr>
            <w:noProof/>
            <w:webHidden/>
          </w:rPr>
          <w:t>12</w:t>
        </w:r>
        <w:r w:rsidR="00062B86">
          <w:rPr>
            <w:noProof/>
            <w:webHidden/>
          </w:rPr>
          <w:fldChar w:fldCharType="end"/>
        </w:r>
      </w:hyperlink>
    </w:p>
    <w:p w14:paraId="085A903A" w14:textId="77777777" w:rsidR="00062B86" w:rsidRPr="004117FC" w:rsidRDefault="008577A6">
      <w:pPr>
        <w:pStyle w:val="TOC3"/>
        <w:tabs>
          <w:tab w:val="right" w:leader="dot" w:pos="9736"/>
        </w:tabs>
        <w:rPr>
          <w:rFonts w:ascii="Calibri" w:eastAsia="Times New Roman" w:hAnsi="Calibri"/>
          <w:noProof/>
          <w:sz w:val="22"/>
          <w:szCs w:val="22"/>
          <w:lang w:val="en-GB" w:eastAsia="en-GB"/>
        </w:rPr>
      </w:pPr>
      <w:hyperlink w:anchor="_Toc114743647" w:history="1">
        <w:r w:rsidR="00062B86" w:rsidRPr="00251060">
          <w:rPr>
            <w:rStyle w:val="Hyperlink"/>
            <w:noProof/>
          </w:rPr>
          <w:t>Appendix 2: By the end of secondary school pupils should know</w:t>
        </w:r>
        <w:r w:rsidR="00062B86">
          <w:rPr>
            <w:noProof/>
            <w:webHidden/>
          </w:rPr>
          <w:tab/>
        </w:r>
        <w:r w:rsidR="00062B86">
          <w:rPr>
            <w:noProof/>
            <w:webHidden/>
          </w:rPr>
          <w:fldChar w:fldCharType="begin"/>
        </w:r>
        <w:r w:rsidR="00062B86">
          <w:rPr>
            <w:noProof/>
            <w:webHidden/>
          </w:rPr>
          <w:instrText xml:space="preserve"> PAGEREF _Toc114743647 \h </w:instrText>
        </w:r>
        <w:r w:rsidR="00062B86">
          <w:rPr>
            <w:noProof/>
            <w:webHidden/>
          </w:rPr>
        </w:r>
        <w:r w:rsidR="00062B86">
          <w:rPr>
            <w:noProof/>
            <w:webHidden/>
          </w:rPr>
          <w:fldChar w:fldCharType="separate"/>
        </w:r>
        <w:r w:rsidR="00062B86">
          <w:rPr>
            <w:noProof/>
            <w:webHidden/>
          </w:rPr>
          <w:t>14</w:t>
        </w:r>
        <w:r w:rsidR="00062B86">
          <w:rPr>
            <w:noProof/>
            <w:webHidden/>
          </w:rPr>
          <w:fldChar w:fldCharType="end"/>
        </w:r>
      </w:hyperlink>
    </w:p>
    <w:p w14:paraId="155BB406" w14:textId="77777777" w:rsidR="00062B86" w:rsidRPr="004117FC" w:rsidRDefault="008577A6">
      <w:pPr>
        <w:pStyle w:val="TOC3"/>
        <w:tabs>
          <w:tab w:val="right" w:leader="dot" w:pos="9736"/>
        </w:tabs>
        <w:rPr>
          <w:rFonts w:ascii="Calibri" w:eastAsia="Times New Roman" w:hAnsi="Calibri"/>
          <w:noProof/>
          <w:sz w:val="22"/>
          <w:szCs w:val="22"/>
          <w:lang w:val="en-GB" w:eastAsia="en-GB"/>
        </w:rPr>
      </w:pPr>
      <w:hyperlink w:anchor="_Toc114743648" w:history="1">
        <w:r w:rsidR="00062B86" w:rsidRPr="00251060">
          <w:rPr>
            <w:rStyle w:val="Hyperlink"/>
            <w:noProof/>
          </w:rPr>
          <w:t>Appendix 3: Parent form: withdrawal from sex education within RSE</w:t>
        </w:r>
        <w:r w:rsidR="00062B86">
          <w:rPr>
            <w:noProof/>
            <w:webHidden/>
          </w:rPr>
          <w:tab/>
        </w:r>
        <w:r w:rsidR="00062B86">
          <w:rPr>
            <w:noProof/>
            <w:webHidden/>
          </w:rPr>
          <w:fldChar w:fldCharType="begin"/>
        </w:r>
        <w:r w:rsidR="00062B86">
          <w:rPr>
            <w:noProof/>
            <w:webHidden/>
          </w:rPr>
          <w:instrText xml:space="preserve"> PAGEREF _Toc114743648 \h </w:instrText>
        </w:r>
        <w:r w:rsidR="00062B86">
          <w:rPr>
            <w:noProof/>
            <w:webHidden/>
          </w:rPr>
        </w:r>
        <w:r w:rsidR="00062B86">
          <w:rPr>
            <w:noProof/>
            <w:webHidden/>
          </w:rPr>
          <w:fldChar w:fldCharType="separate"/>
        </w:r>
        <w:r w:rsidR="00062B86">
          <w:rPr>
            <w:noProof/>
            <w:webHidden/>
          </w:rPr>
          <w:t>17</w:t>
        </w:r>
        <w:r w:rsidR="00062B86">
          <w:rPr>
            <w:noProof/>
            <w:webHidden/>
          </w:rPr>
          <w:fldChar w:fldCharType="end"/>
        </w:r>
      </w:hyperlink>
    </w:p>
    <w:p w14:paraId="7A16116F" w14:textId="77777777" w:rsidR="00D376C6" w:rsidRDefault="00D376C6" w:rsidP="00D376C6">
      <w:pPr>
        <w:pStyle w:val="1bodycopy10pt"/>
        <w:rPr>
          <w:noProof/>
        </w:rPr>
      </w:pPr>
      <w:r>
        <w:rPr>
          <w:rFonts w:cs="Arial"/>
          <w:noProof/>
          <w:szCs w:val="20"/>
        </w:rPr>
        <w:fldChar w:fldCharType="end"/>
      </w:r>
    </w:p>
    <w:p w14:paraId="6164EDD2" w14:textId="77777777" w:rsidR="008577A6" w:rsidRDefault="008577A6" w:rsidP="00D376C6">
      <w:pPr>
        <w:pStyle w:val="1bodycopy10pt"/>
        <w:rPr>
          <w:rFonts w:cs="Arial"/>
          <w:noProof/>
          <w:szCs w:val="20"/>
        </w:rPr>
      </w:pPr>
    </w:p>
    <w:p w14:paraId="608DF49E" w14:textId="77777777" w:rsidR="008577A6" w:rsidRDefault="008577A6" w:rsidP="00D376C6">
      <w:pPr>
        <w:pStyle w:val="1bodycopy10pt"/>
        <w:rPr>
          <w:rFonts w:cs="Arial"/>
          <w:noProof/>
          <w:szCs w:val="20"/>
        </w:rPr>
      </w:pPr>
    </w:p>
    <w:p w14:paraId="104D632D" w14:textId="77777777" w:rsidR="008577A6" w:rsidRDefault="008577A6" w:rsidP="00D376C6">
      <w:pPr>
        <w:pStyle w:val="1bodycopy10pt"/>
        <w:rPr>
          <w:rFonts w:cs="Arial"/>
          <w:noProof/>
          <w:szCs w:val="20"/>
        </w:rPr>
      </w:pPr>
    </w:p>
    <w:p w14:paraId="1E5B09A8" w14:textId="77777777" w:rsidR="008577A6" w:rsidRDefault="008577A6" w:rsidP="00D376C6">
      <w:pPr>
        <w:pStyle w:val="1bodycopy10pt"/>
        <w:rPr>
          <w:rFonts w:cs="Arial"/>
          <w:noProof/>
          <w:szCs w:val="20"/>
        </w:rPr>
      </w:pPr>
    </w:p>
    <w:p w14:paraId="5B75248D" w14:textId="77777777" w:rsidR="008577A6" w:rsidRDefault="008577A6" w:rsidP="00D376C6">
      <w:pPr>
        <w:pStyle w:val="1bodycopy10pt"/>
        <w:rPr>
          <w:rFonts w:cs="Arial"/>
          <w:noProof/>
          <w:szCs w:val="20"/>
        </w:rPr>
      </w:pPr>
    </w:p>
    <w:p w14:paraId="27D4EEE2" w14:textId="77777777" w:rsidR="008577A6" w:rsidRDefault="008577A6" w:rsidP="00D376C6">
      <w:pPr>
        <w:pStyle w:val="1bodycopy10pt"/>
        <w:rPr>
          <w:rFonts w:cs="Arial"/>
          <w:noProof/>
          <w:szCs w:val="20"/>
        </w:rPr>
      </w:pPr>
    </w:p>
    <w:p w14:paraId="74276004" w14:textId="77777777" w:rsidR="008577A6" w:rsidRDefault="008577A6" w:rsidP="00D376C6">
      <w:pPr>
        <w:pStyle w:val="1bodycopy10pt"/>
        <w:rPr>
          <w:rFonts w:cs="Arial"/>
          <w:noProof/>
          <w:szCs w:val="20"/>
        </w:rPr>
      </w:pPr>
    </w:p>
    <w:p w14:paraId="572CC412" w14:textId="77777777" w:rsidR="008577A6" w:rsidRDefault="008577A6" w:rsidP="00D376C6">
      <w:pPr>
        <w:pStyle w:val="1bodycopy10pt"/>
        <w:rPr>
          <w:rFonts w:cs="Arial"/>
          <w:noProof/>
          <w:szCs w:val="20"/>
        </w:rPr>
      </w:pPr>
    </w:p>
    <w:p w14:paraId="3BA7C590" w14:textId="259B7037" w:rsidR="00D376C6" w:rsidRPr="009122BB" w:rsidRDefault="00383127" w:rsidP="00D376C6">
      <w:pPr>
        <w:pStyle w:val="1bodycopy10pt"/>
        <w:rPr>
          <w:rFonts w:cs="Arial"/>
          <w:noProof/>
          <w:szCs w:val="20"/>
        </w:rPr>
      </w:pPr>
      <w:r>
        <w:rPr>
          <w:noProof/>
        </w:rPr>
        <w:lastRenderedPageBreak/>
        <mc:AlternateContent>
          <mc:Choice Requires="wps">
            <w:drawing>
              <wp:anchor distT="4294967293" distB="4294967293" distL="114300" distR="114300" simplePos="0" relativeHeight="3" behindDoc="0" locked="0" layoutInCell="1" allowOverlap="1" wp14:anchorId="41E64938" wp14:editId="74F98647">
                <wp:simplePos x="0" y="0"/>
                <wp:positionH relativeFrom="column">
                  <wp:posOffset>0</wp:posOffset>
                </wp:positionH>
                <wp:positionV relativeFrom="paragraph">
                  <wp:posOffset>-1</wp:posOffset>
                </wp:positionV>
                <wp:extent cx="61588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39A33F" id="Straight Connector 2" o:spid="_x0000_s1026" style="position:absolute;flip:y;z-index: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HdEdH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E52F111" w14:textId="77777777" w:rsidR="00D376C6" w:rsidRPr="006C75B0" w:rsidRDefault="00D376C6" w:rsidP="00D376C6">
      <w:pPr>
        <w:pStyle w:val="Heading1"/>
      </w:pPr>
      <w:bookmarkStart w:id="0" w:name="_Toc114743634"/>
      <w:r w:rsidRPr="006C75B0">
        <w:t>1. Aims</w:t>
      </w:r>
      <w:bookmarkEnd w:id="0"/>
    </w:p>
    <w:p w14:paraId="77FD6907" w14:textId="693FB509" w:rsidR="00C874CE" w:rsidRDefault="00C874CE" w:rsidP="00C874CE">
      <w:pPr>
        <w:pStyle w:val="1bodycopy10pt"/>
      </w:pPr>
      <w:r>
        <w:t xml:space="preserve">Our </w:t>
      </w:r>
      <w:r>
        <w:t>R</w:t>
      </w:r>
      <w:r>
        <w:t xml:space="preserve">HE curriculum </w:t>
      </w:r>
      <w:r>
        <w:t xml:space="preserve">(Part of our PSHE curriculum) </w:t>
      </w:r>
      <w:r>
        <w:t>is rooted in our ethos and values of:</w:t>
      </w:r>
    </w:p>
    <w:p w14:paraId="4FB3230F" w14:textId="77777777" w:rsidR="00C874CE" w:rsidRPr="00E83BBA" w:rsidRDefault="00C874CE" w:rsidP="00C874CE">
      <w:pPr>
        <w:pStyle w:val="1bodycopy10pt"/>
        <w:rPr>
          <w:i/>
          <w:iCs/>
          <w:lang w:val="en-GB"/>
        </w:rPr>
      </w:pPr>
      <w:r w:rsidRPr="00E83BBA">
        <w:rPr>
          <w:i/>
          <w:iCs/>
        </w:rPr>
        <w:t>‘Hand in hand together we are kind, collaborative and courageous citizens of our community and the wider world.’</w:t>
      </w:r>
    </w:p>
    <w:p w14:paraId="500CF218" w14:textId="77777777" w:rsidR="00C874CE" w:rsidRDefault="00C874CE" w:rsidP="00DD3FAE">
      <w:pPr>
        <w:pStyle w:val="1bodycopy10pt"/>
      </w:pPr>
    </w:p>
    <w:p w14:paraId="35E8374F" w14:textId="29918E4D" w:rsidR="00DD3FAE" w:rsidRDefault="00DD3FAE" w:rsidP="00DD3FAE">
      <w:pPr>
        <w:pStyle w:val="1bodycopy10pt"/>
      </w:pPr>
      <w:r>
        <w:t>At Whittingham C of E Primary School, we understand our responsibility to deliver a high-quality, age appropriate and evidence-based relationships, sex and health curriculum for all of our pupils. This policy sets out the framework for our relationships, sex and health curriculum providing clarity on how it is informed and delivered, in developing this policy we have followed the principles in the Church of England Charter for faith sensitive and inclusive relationships education, relationships and sex education (RSE) and health education (RSHE)</w:t>
      </w:r>
      <w:r>
        <w:t>.</w:t>
      </w:r>
    </w:p>
    <w:p w14:paraId="12FDB802" w14:textId="35B1568B" w:rsidR="00DD3FAE" w:rsidRDefault="00DD3FAE" w:rsidP="00DD3FAE">
      <w:pPr>
        <w:pStyle w:val="1bodycopy10pt"/>
      </w:pPr>
      <w:r>
        <w:t xml:space="preserve">The school is committed to making reasonable adjustments wherever possible to promote accessibility and inclusivity of the curriculum. The school understands that pupils with SEND or other needs (such as those with social, emotional or mental health needs) are entitled to learn about relationships, sex and health education and the </w:t>
      </w:r>
      <w:proofErr w:type="spellStart"/>
      <w:r>
        <w:t>programme</w:t>
      </w:r>
      <w:proofErr w:type="spellEnd"/>
      <w:r>
        <w:t xml:space="preserve"> will be designed to be inclusive of all pupils.</w:t>
      </w:r>
    </w:p>
    <w:p w14:paraId="6F51F10E" w14:textId="359988C4" w:rsidR="00DD3FAE" w:rsidRDefault="00DD3FAE" w:rsidP="00DD3FAE">
      <w:pPr>
        <w:pStyle w:val="1bodycopy10pt"/>
      </w:pPr>
    </w:p>
    <w:p w14:paraId="3EF6E527" w14:textId="2A88D50F" w:rsidR="00D376C6" w:rsidRDefault="00D376C6" w:rsidP="00D376C6">
      <w:pPr>
        <w:pStyle w:val="1bodycopy10pt"/>
      </w:pPr>
      <w:r>
        <w:t>The aims of relationships and</w:t>
      </w:r>
      <w:r w:rsidR="00DD3FAE">
        <w:t xml:space="preserve"> health</w:t>
      </w:r>
      <w:r>
        <w:t xml:space="preserve"> education (R</w:t>
      </w:r>
      <w:r w:rsidR="00DD3FAE">
        <w:t>H</w:t>
      </w:r>
      <w:r>
        <w:t>E) at our school are to:</w:t>
      </w:r>
    </w:p>
    <w:p w14:paraId="20C1EA0D" w14:textId="77777777" w:rsidR="00D376C6" w:rsidRDefault="00D376C6" w:rsidP="00D376C6">
      <w:pPr>
        <w:pStyle w:val="3Bulletedcopyblue"/>
      </w:pPr>
      <w:r>
        <w:t>Provide a framework in which sensitive discussions can take place</w:t>
      </w:r>
    </w:p>
    <w:p w14:paraId="4A3CC93E" w14:textId="6267951D" w:rsidR="00D376C6" w:rsidRDefault="00D376C6" w:rsidP="00D376C6">
      <w:pPr>
        <w:pStyle w:val="3Bulletedcopyblue"/>
      </w:pPr>
      <w:r>
        <w:t xml:space="preserve">Prepare pupils for puberty, and give them an understanding of </w:t>
      </w:r>
      <w:r w:rsidR="00DD3FAE">
        <w:t>physical and emotional</w:t>
      </w:r>
      <w:r>
        <w:t xml:space="preserve"> development and the importance of health and hygiene</w:t>
      </w:r>
    </w:p>
    <w:p w14:paraId="1901252B" w14:textId="77777777" w:rsidR="00D376C6" w:rsidRDefault="00D376C6" w:rsidP="00D376C6">
      <w:pPr>
        <w:pStyle w:val="3Bulletedcopyblue"/>
      </w:pPr>
      <w:r>
        <w:t>Help pupils develop feelings of self-respect, confidence and empathy</w:t>
      </w:r>
    </w:p>
    <w:p w14:paraId="5BFBADB3" w14:textId="655E59EC" w:rsidR="00D376C6" w:rsidRDefault="00D376C6" w:rsidP="00D376C6">
      <w:pPr>
        <w:pStyle w:val="3Bulletedcopyblue"/>
      </w:pPr>
      <w:r>
        <w:t xml:space="preserve">Create a positive culture around issues of </w:t>
      </w:r>
      <w:r w:rsidR="00DD3FAE">
        <w:t xml:space="preserve">their physical and emotional health and well-being as well as their </w:t>
      </w:r>
      <w:r>
        <w:t>relationships</w:t>
      </w:r>
    </w:p>
    <w:p w14:paraId="61438604" w14:textId="77777777" w:rsidR="00D376C6" w:rsidRDefault="00D376C6" w:rsidP="00D376C6">
      <w:pPr>
        <w:pStyle w:val="3Bulletedcopyblue"/>
      </w:pPr>
      <w:r>
        <w:t>Teach pupils the correct vocabulary to describe themselves and their bodies</w:t>
      </w:r>
    </w:p>
    <w:p w14:paraId="4E32EEBD" w14:textId="77777777" w:rsidR="00DD3FAE" w:rsidRDefault="00DD3FAE" w:rsidP="00D376C6">
      <w:pPr>
        <w:pStyle w:val="Heading1"/>
      </w:pPr>
      <w:bookmarkStart w:id="1" w:name="_Toc114743635"/>
    </w:p>
    <w:p w14:paraId="41A6E96B" w14:textId="28833FCA" w:rsidR="00D376C6" w:rsidRPr="006C75B0" w:rsidRDefault="00D376C6" w:rsidP="00D376C6">
      <w:pPr>
        <w:pStyle w:val="Heading1"/>
      </w:pPr>
      <w:r w:rsidRPr="006C75B0">
        <w:t>2. Statutory requirements</w:t>
      </w:r>
      <w:bookmarkEnd w:id="1"/>
    </w:p>
    <w:p w14:paraId="5924DB3B" w14:textId="77777777" w:rsidR="00D376C6" w:rsidRPr="003601BC" w:rsidRDefault="00D376C6" w:rsidP="00D376C6">
      <w:pPr>
        <w:pStyle w:val="1bodycopy"/>
        <w:rPr>
          <w:rStyle w:val="Hyperlink"/>
        </w:rPr>
      </w:pPr>
      <w:r>
        <w:t xml:space="preserve">As a maintained primary school, we must provide relationships education to all pupils under section 34 of the </w:t>
      </w:r>
      <w:r w:rsidRPr="003601BC">
        <w:fldChar w:fldCharType="begin"/>
      </w:r>
      <w:r w:rsidRPr="003601BC">
        <w:instrText xml:space="preserve"> HYPERLINK "http://www.legislation.gov.uk/ukpga/2017/16/section/34/enacted" </w:instrText>
      </w:r>
      <w:r w:rsidRPr="003601BC">
        <w:fldChar w:fldCharType="separate"/>
      </w:r>
      <w:r w:rsidRPr="003601BC">
        <w:rPr>
          <w:rStyle w:val="Hyperlink"/>
        </w:rPr>
        <w:t xml:space="preserve">Children and Social </w:t>
      </w:r>
      <w:r>
        <w:rPr>
          <w:rStyle w:val="Hyperlink"/>
        </w:rPr>
        <w:t>W</w:t>
      </w:r>
      <w:r w:rsidRPr="003601BC">
        <w:rPr>
          <w:rStyle w:val="Hyperlink"/>
        </w:rPr>
        <w:t xml:space="preserve">ork </w:t>
      </w:r>
      <w:r>
        <w:rPr>
          <w:rStyle w:val="Hyperlink"/>
        </w:rPr>
        <w:t>A</w:t>
      </w:r>
      <w:r w:rsidRPr="003601BC">
        <w:rPr>
          <w:rStyle w:val="Hyperlink"/>
        </w:rPr>
        <w:t>ct 2017</w:t>
      </w:r>
      <w:r>
        <w:rPr>
          <w:rStyle w:val="Hyperlink"/>
        </w:rPr>
        <w:t>.</w:t>
      </w:r>
    </w:p>
    <w:p w14:paraId="75FB4B6F" w14:textId="474ADDEB" w:rsidR="00D376C6" w:rsidRPr="003601BC" w:rsidRDefault="00D376C6" w:rsidP="00D376C6">
      <w:pPr>
        <w:pStyle w:val="1bodycopy"/>
      </w:pPr>
      <w:r w:rsidRPr="003601BC">
        <w:fldChar w:fldCharType="end"/>
      </w:r>
      <w:r>
        <w:t>We are not required to provide sex education, but we do need to teach the elements of sex education contained in the science curriculum</w:t>
      </w:r>
      <w:r w:rsidR="00C874CE">
        <w:t xml:space="preserve"> (</w:t>
      </w:r>
      <w:proofErr w:type="gramStart"/>
      <w:r w:rsidR="00C874CE">
        <w:t>i.e.</w:t>
      </w:r>
      <w:proofErr w:type="gramEnd"/>
      <w:r w:rsidR="00C874CE">
        <w:t xml:space="preserve"> reference and study of offspring, reproduction, evolution and genetic traits). Within PSHE, to meet with the requirements of the RHE curriculum, our Year 5 pupils have their ‘Health Talk’ session, which teaches them about the physical and emotional developments that they and others will go through during puberty.</w:t>
      </w:r>
      <w:r>
        <w:t xml:space="preserve"> </w:t>
      </w:r>
    </w:p>
    <w:p w14:paraId="4489DBD5" w14:textId="3FDF1CD7" w:rsidR="00D376C6" w:rsidRDefault="00D376C6" w:rsidP="00D376C6">
      <w:pPr>
        <w:pStyle w:val="1bodycopy"/>
        <w:rPr>
          <w:rFonts w:eastAsia="Calibri" w:cs="Arial"/>
          <w:szCs w:val="20"/>
          <w:lang w:val="en-GB"/>
        </w:rPr>
      </w:pPr>
      <w:r w:rsidRPr="003601BC">
        <w:t>In teaching R</w:t>
      </w:r>
      <w:r w:rsidR="00C874CE">
        <w:t>H</w:t>
      </w:r>
      <w:r w:rsidRPr="003601BC">
        <w:t xml:space="preserve">E, we </w:t>
      </w:r>
      <w:r>
        <w:t xml:space="preserve">must </w:t>
      </w:r>
      <w:r w:rsidRPr="003601BC">
        <w:t xml:space="preserve">have regard to </w:t>
      </w:r>
      <w:hyperlink r:id="rId9" w:history="1">
        <w:r w:rsidRPr="003601BC">
          <w:rPr>
            <w:rStyle w:val="Hyperlink"/>
            <w:rFonts w:eastAsia="Calibri" w:cs="Arial"/>
            <w:szCs w:val="20"/>
            <w:lang w:val="en-GB"/>
          </w:rPr>
          <w:t>guidance</w:t>
        </w:r>
      </w:hyperlink>
      <w:r w:rsidRPr="003601BC">
        <w:rPr>
          <w:rFonts w:eastAsia="Calibri" w:cs="Arial"/>
          <w:szCs w:val="20"/>
          <w:lang w:val="en-GB"/>
        </w:rPr>
        <w:t xml:space="preserve"> </w:t>
      </w:r>
      <w:r w:rsidRPr="003601BC">
        <w:t>issued by the secretary of state</w:t>
      </w:r>
      <w:r>
        <w:t>,</w:t>
      </w:r>
      <w:r w:rsidRPr="003601BC">
        <w:t xml:space="preserve"> as outlined in </w:t>
      </w:r>
      <w:r>
        <w:rPr>
          <w:rFonts w:eastAsia="Calibri" w:cs="Arial"/>
          <w:szCs w:val="20"/>
          <w:lang w:val="en-GB"/>
        </w:rPr>
        <w:t xml:space="preserve">section 403 of the </w:t>
      </w:r>
      <w:hyperlink r:id="rId10" w:history="1">
        <w:r w:rsidRPr="00671E32">
          <w:rPr>
            <w:rStyle w:val="Hyperlink"/>
            <w:rFonts w:eastAsia="Calibri" w:cs="Arial"/>
            <w:szCs w:val="20"/>
            <w:lang w:val="en-GB"/>
          </w:rPr>
          <w:t>Education Act 1996</w:t>
        </w:r>
        <w:r>
          <w:rPr>
            <w:rFonts w:eastAsia="Calibri" w:cs="Arial"/>
            <w:szCs w:val="20"/>
            <w:lang w:val="en-GB"/>
          </w:rPr>
          <w:t>.</w:t>
        </w:r>
      </w:hyperlink>
    </w:p>
    <w:p w14:paraId="77C3539E" w14:textId="77777777" w:rsidR="00D376C6" w:rsidRDefault="00D376C6" w:rsidP="00D376C6">
      <w:pPr>
        <w:pStyle w:val="1bodycopy"/>
        <w:rPr>
          <w:rFonts w:eastAsia="Calibri" w:cs="Arial"/>
          <w:szCs w:val="20"/>
          <w:lang w:val="en-GB"/>
        </w:rPr>
      </w:pPr>
      <w:r>
        <w:rPr>
          <w:rFonts w:eastAsia="Calibri" w:cs="Arial"/>
          <w:szCs w:val="20"/>
          <w:lang w:val="en-GB"/>
        </w:rPr>
        <w:t>We must also have regard to our legal duties set out in:</w:t>
      </w:r>
    </w:p>
    <w:p w14:paraId="1B6BBB0E" w14:textId="77777777" w:rsidR="00D376C6" w:rsidRDefault="00D376C6" w:rsidP="00D376C6">
      <w:pPr>
        <w:pStyle w:val="1bodycopy"/>
        <w:numPr>
          <w:ilvl w:val="0"/>
          <w:numId w:val="26"/>
        </w:numPr>
        <w:rPr>
          <w:rFonts w:eastAsia="Calibri" w:cs="Arial"/>
          <w:szCs w:val="20"/>
          <w:lang w:val="en-GB"/>
        </w:rPr>
      </w:pPr>
      <w:r>
        <w:rPr>
          <w:rFonts w:eastAsia="Calibri" w:cs="Arial"/>
          <w:szCs w:val="20"/>
          <w:lang w:val="en-GB"/>
        </w:rPr>
        <w:t>Sections 406 and 407 of the Education Act 1996</w:t>
      </w:r>
    </w:p>
    <w:p w14:paraId="0EF3B5DF" w14:textId="77777777" w:rsidR="00D376C6" w:rsidRDefault="00D376C6" w:rsidP="00D376C6">
      <w:pPr>
        <w:pStyle w:val="1bodycopy"/>
        <w:numPr>
          <w:ilvl w:val="0"/>
          <w:numId w:val="26"/>
        </w:numPr>
        <w:rPr>
          <w:rFonts w:eastAsia="Calibri" w:cs="Arial"/>
          <w:szCs w:val="20"/>
          <w:lang w:val="en-GB"/>
        </w:rPr>
      </w:pPr>
      <w:r>
        <w:rPr>
          <w:rFonts w:eastAsia="Calibri" w:cs="Arial"/>
          <w:szCs w:val="20"/>
          <w:lang w:val="en-GB"/>
        </w:rPr>
        <w:t xml:space="preserve">Part 6, chapter 1 of the </w:t>
      </w:r>
      <w:hyperlink r:id="rId11" w:history="1">
        <w:r w:rsidRPr="00847157">
          <w:rPr>
            <w:rStyle w:val="Hyperlink"/>
            <w:rFonts w:eastAsia="Calibri" w:cs="Arial"/>
            <w:szCs w:val="20"/>
            <w:lang w:val="en-GB"/>
          </w:rPr>
          <w:t>Equality Act 2010</w:t>
        </w:r>
      </w:hyperlink>
    </w:p>
    <w:p w14:paraId="3694DED0" w14:textId="77777777" w:rsidR="00D376C6" w:rsidRDefault="00D376C6" w:rsidP="00D376C6">
      <w:pPr>
        <w:pStyle w:val="1bodycopy"/>
        <w:numPr>
          <w:ilvl w:val="0"/>
          <w:numId w:val="26"/>
        </w:numPr>
        <w:rPr>
          <w:rFonts w:eastAsia="Calibri" w:cs="Arial"/>
          <w:szCs w:val="20"/>
          <w:lang w:val="en-GB"/>
        </w:rPr>
      </w:pPr>
      <w:r>
        <w:rPr>
          <w:rFonts w:eastAsia="Calibri" w:cs="Arial"/>
          <w:szCs w:val="20"/>
          <w:lang w:val="en-GB"/>
        </w:rPr>
        <w:t xml:space="preserve">The </w:t>
      </w:r>
      <w:r w:rsidRPr="00486D13">
        <w:rPr>
          <w:rFonts w:eastAsia="Calibri" w:cs="Arial"/>
          <w:szCs w:val="20"/>
          <w:lang w:val="en-GB"/>
        </w:rPr>
        <w:t>Public Sector Equality Duty</w:t>
      </w:r>
      <w:r>
        <w:rPr>
          <w:rFonts w:eastAsia="Calibri" w:cs="Arial"/>
          <w:szCs w:val="20"/>
          <w:lang w:val="en-GB"/>
        </w:rPr>
        <w:t xml:space="preserve"> (as set out in section 149 of the Equality Act 2010). This duty requires</w:t>
      </w:r>
      <w:r w:rsidRPr="008E38B9">
        <w:rPr>
          <w:rFonts w:eastAsia="Calibri" w:cs="Arial"/>
          <w:szCs w:val="20"/>
          <w:lang w:val="en-GB"/>
        </w:rPr>
        <w:t xml:space="preserve"> public bodies to have due regard to the need to eliminate discrimination, advance equality of opportunity and foster good relations between different people when carrying out their activitie</w:t>
      </w:r>
      <w:r>
        <w:rPr>
          <w:rFonts w:eastAsia="Calibri" w:cs="Arial"/>
          <w:szCs w:val="20"/>
          <w:lang w:val="en-GB"/>
        </w:rPr>
        <w:t>s</w:t>
      </w:r>
    </w:p>
    <w:p w14:paraId="0834B140" w14:textId="41BC971F" w:rsidR="00D376C6" w:rsidRDefault="00D376C6" w:rsidP="00D376C6">
      <w:pPr>
        <w:pStyle w:val="1bodycopy"/>
      </w:pPr>
      <w:r>
        <w:t xml:space="preserve">At </w:t>
      </w:r>
      <w:r w:rsidR="00C874CE">
        <w:t>Whittingham Co f E Primary School</w:t>
      </w:r>
      <w:r>
        <w:t>, we teach R</w:t>
      </w:r>
      <w:r w:rsidR="00C874CE">
        <w:t>H</w:t>
      </w:r>
      <w:r>
        <w:t>E as set out in this policy.</w:t>
      </w:r>
    </w:p>
    <w:p w14:paraId="6D705F29" w14:textId="77777777" w:rsidR="00D376C6" w:rsidRDefault="00D376C6" w:rsidP="00D376C6">
      <w:pPr>
        <w:pStyle w:val="1bodycopy"/>
        <w:rPr>
          <w:highlight w:val="yellow"/>
        </w:rPr>
      </w:pPr>
    </w:p>
    <w:p w14:paraId="1A7E6FDB" w14:textId="77777777" w:rsidR="00D376C6" w:rsidRDefault="00D376C6" w:rsidP="00D376C6">
      <w:pPr>
        <w:pStyle w:val="Heading1"/>
      </w:pPr>
      <w:bookmarkStart w:id="2" w:name="_Toc114743636"/>
      <w:r>
        <w:lastRenderedPageBreak/>
        <w:t>3. Policy development</w:t>
      </w:r>
      <w:bookmarkEnd w:id="2"/>
    </w:p>
    <w:p w14:paraId="354543A5" w14:textId="77777777" w:rsidR="00D376C6" w:rsidRDefault="00D376C6" w:rsidP="00D376C6">
      <w:pPr>
        <w:pStyle w:val="1bodycopy"/>
      </w:pPr>
      <w:r>
        <w:t>This policy has been developed in consultation with staff, pupils and parents</w:t>
      </w:r>
      <w:r w:rsidR="006D2ACA">
        <w:t>/carers</w:t>
      </w:r>
      <w:r>
        <w:t>. The consultation and policy development process involved the following steps:</w:t>
      </w:r>
    </w:p>
    <w:p w14:paraId="3D40EA7B" w14:textId="14551198" w:rsidR="00D376C6" w:rsidRDefault="00D376C6" w:rsidP="00D376C6">
      <w:pPr>
        <w:pStyle w:val="ListParagraph"/>
        <w:numPr>
          <w:ilvl w:val="0"/>
          <w:numId w:val="21"/>
        </w:numPr>
      </w:pPr>
      <w:r>
        <w:t xml:space="preserve">Review – </w:t>
      </w:r>
      <w:r w:rsidR="00C874CE">
        <w:t xml:space="preserve">the PSHE Lead (which incorporates RHE) </w:t>
      </w:r>
      <w:r>
        <w:t>pulled together all relevant information including relevant national and local guidance</w:t>
      </w:r>
      <w:r w:rsidR="00C874CE">
        <w:t>.</w:t>
      </w:r>
    </w:p>
    <w:p w14:paraId="7E704CD8" w14:textId="77777777" w:rsidR="00D376C6" w:rsidRDefault="00D376C6" w:rsidP="00D376C6">
      <w:pPr>
        <w:pStyle w:val="ListParagraph"/>
        <w:ind w:left="1440"/>
      </w:pPr>
    </w:p>
    <w:p w14:paraId="3540E458" w14:textId="1E90B855" w:rsidR="00D376C6" w:rsidRDefault="00D376C6" w:rsidP="00D376C6">
      <w:pPr>
        <w:pStyle w:val="ListParagraph"/>
        <w:numPr>
          <w:ilvl w:val="0"/>
          <w:numId w:val="21"/>
        </w:numPr>
      </w:pPr>
      <w:r>
        <w:t>Staff consultation – all school staff were given the opportunity to look at the policy and make recommendations</w:t>
      </w:r>
      <w:r w:rsidR="00C874CE">
        <w:t>.</w:t>
      </w:r>
    </w:p>
    <w:p w14:paraId="1584D0C6" w14:textId="77777777" w:rsidR="00D376C6" w:rsidRDefault="00D376C6" w:rsidP="00D376C6">
      <w:pPr>
        <w:pStyle w:val="ListParagraph"/>
        <w:ind w:left="1440"/>
      </w:pPr>
    </w:p>
    <w:p w14:paraId="2349F660" w14:textId="77777777" w:rsidR="00D376C6" w:rsidRDefault="00D376C6" w:rsidP="00D376C6">
      <w:pPr>
        <w:pStyle w:val="ListParagraph"/>
        <w:numPr>
          <w:ilvl w:val="0"/>
          <w:numId w:val="21"/>
        </w:numPr>
      </w:pPr>
      <w:r>
        <w:t>Parent/stakeholder consultation – parents</w:t>
      </w:r>
      <w:r w:rsidR="006D2ACA">
        <w:t>/carers</w:t>
      </w:r>
      <w:r>
        <w:t xml:space="preserve"> and any interested parties were invited to attend a meeting about the policy</w:t>
      </w:r>
    </w:p>
    <w:p w14:paraId="677D8E6C" w14:textId="77777777" w:rsidR="00D376C6" w:rsidRDefault="00D376C6" w:rsidP="00D376C6">
      <w:pPr>
        <w:pStyle w:val="ListParagraph"/>
        <w:ind w:left="1440"/>
      </w:pPr>
    </w:p>
    <w:p w14:paraId="56CDC55C" w14:textId="5DE71F17" w:rsidR="00D376C6" w:rsidRDefault="00D376C6" w:rsidP="00D376C6">
      <w:pPr>
        <w:pStyle w:val="ListParagraph"/>
        <w:numPr>
          <w:ilvl w:val="0"/>
          <w:numId w:val="21"/>
        </w:numPr>
      </w:pPr>
      <w:r>
        <w:t>Pupil consultation – we investigated what exactly pupils want from their R</w:t>
      </w:r>
      <w:r w:rsidR="00C874CE">
        <w:t>H</w:t>
      </w:r>
      <w:r>
        <w:t>E</w:t>
      </w:r>
      <w:r w:rsidR="00C874CE">
        <w:t>.</w:t>
      </w:r>
    </w:p>
    <w:p w14:paraId="2F194B7D" w14:textId="77777777" w:rsidR="00D376C6" w:rsidRDefault="00D376C6" w:rsidP="00D376C6">
      <w:pPr>
        <w:pStyle w:val="ListParagraph"/>
        <w:ind w:left="1440"/>
      </w:pPr>
    </w:p>
    <w:p w14:paraId="7871D7EB" w14:textId="06A098F0" w:rsidR="00D376C6" w:rsidRDefault="00D376C6" w:rsidP="00D376C6">
      <w:pPr>
        <w:pStyle w:val="ListParagraph"/>
        <w:numPr>
          <w:ilvl w:val="0"/>
          <w:numId w:val="21"/>
        </w:numPr>
      </w:pPr>
      <w:r>
        <w:t>Ratification – once amendments were made, the policy was shared with governors and ratified</w:t>
      </w:r>
      <w:r w:rsidR="00C874CE">
        <w:t>.</w:t>
      </w:r>
    </w:p>
    <w:p w14:paraId="42754696" w14:textId="77777777" w:rsidR="00D376C6" w:rsidRDefault="00D376C6" w:rsidP="00D376C6"/>
    <w:p w14:paraId="2821B7D8" w14:textId="77777777" w:rsidR="00D376C6" w:rsidRDefault="00D376C6" w:rsidP="00D376C6">
      <w:pPr>
        <w:pStyle w:val="Heading1"/>
      </w:pPr>
      <w:bookmarkStart w:id="3" w:name="_Toc531168964"/>
      <w:bookmarkStart w:id="4" w:name="_Toc114743637"/>
      <w:r>
        <w:t>4. Definition</w:t>
      </w:r>
      <w:bookmarkEnd w:id="3"/>
      <w:bookmarkEnd w:id="4"/>
    </w:p>
    <w:p w14:paraId="1CB7F9EC" w14:textId="4B82E619" w:rsidR="00D376C6" w:rsidRPr="006C75B0" w:rsidRDefault="00D376C6" w:rsidP="00D376C6">
      <w:pPr>
        <w:pStyle w:val="1bodycopy10pt"/>
        <w:rPr>
          <w:lang w:val="en-GB"/>
        </w:rPr>
      </w:pPr>
      <w:r w:rsidRPr="006C75B0">
        <w:rPr>
          <w:lang w:val="en-GB"/>
        </w:rPr>
        <w:t>R</w:t>
      </w:r>
      <w:r w:rsidR="00490612">
        <w:rPr>
          <w:lang w:val="en-GB"/>
        </w:rPr>
        <w:t>H</w:t>
      </w:r>
      <w:r w:rsidRPr="006C75B0">
        <w:rPr>
          <w:lang w:val="en-GB"/>
        </w:rPr>
        <w:t xml:space="preserve">E is about the emotional, social and cultural development of pupils, and involves learning about relationships, </w:t>
      </w:r>
      <w:r w:rsidR="00490612">
        <w:rPr>
          <w:lang w:val="en-GB"/>
        </w:rPr>
        <w:t>emotional and physical</w:t>
      </w:r>
      <w:r w:rsidRPr="006C75B0">
        <w:rPr>
          <w:lang w:val="en-GB"/>
        </w:rPr>
        <w:t xml:space="preserve"> health, sexuality, healthy lifestyles, diversity and personal identity. </w:t>
      </w:r>
    </w:p>
    <w:p w14:paraId="58FB92DF" w14:textId="6FAC59BD" w:rsidR="00D376C6" w:rsidRPr="006C75B0" w:rsidRDefault="00D376C6" w:rsidP="00D376C6">
      <w:pPr>
        <w:pStyle w:val="1bodycopy10pt"/>
        <w:rPr>
          <w:lang w:val="en-GB"/>
        </w:rPr>
      </w:pPr>
      <w:r w:rsidRPr="006C75B0">
        <w:rPr>
          <w:lang w:val="en-GB"/>
        </w:rPr>
        <w:t>R</w:t>
      </w:r>
      <w:r w:rsidR="00490612">
        <w:rPr>
          <w:lang w:val="en-GB"/>
        </w:rPr>
        <w:t>H</w:t>
      </w:r>
      <w:r w:rsidRPr="006C75B0">
        <w:rPr>
          <w:lang w:val="en-GB"/>
        </w:rPr>
        <w:t xml:space="preserve">E involves a combination of sharing information, and exploring issues and values. </w:t>
      </w:r>
    </w:p>
    <w:p w14:paraId="622CB2CB" w14:textId="77777777" w:rsidR="00D376C6" w:rsidRDefault="00D376C6" w:rsidP="00D376C6">
      <w:pPr>
        <w:pStyle w:val="1bodycopy10pt"/>
        <w:rPr>
          <w:lang w:val="en-GB"/>
        </w:rPr>
      </w:pPr>
    </w:p>
    <w:p w14:paraId="67D3FCEC" w14:textId="77777777" w:rsidR="00D376C6" w:rsidRDefault="00D376C6" w:rsidP="00D376C6">
      <w:pPr>
        <w:pStyle w:val="Heading1"/>
      </w:pPr>
      <w:bookmarkStart w:id="5" w:name="_Toc114743638"/>
      <w:r>
        <w:t>5. Curriculum</w:t>
      </w:r>
      <w:bookmarkEnd w:id="5"/>
    </w:p>
    <w:p w14:paraId="4A9AC825" w14:textId="600806F8" w:rsidR="00D376C6" w:rsidRDefault="00D376C6" w:rsidP="00D376C6">
      <w:pPr>
        <w:pStyle w:val="1bodycopy10pt"/>
        <w:rPr>
          <w:lang w:val="en-GB"/>
        </w:rPr>
      </w:pPr>
      <w:r>
        <w:rPr>
          <w:lang w:val="en-GB"/>
        </w:rPr>
        <w:t>Our R</w:t>
      </w:r>
      <w:r w:rsidR="00490612">
        <w:rPr>
          <w:lang w:val="en-GB"/>
        </w:rPr>
        <w:t>H</w:t>
      </w:r>
      <w:r>
        <w:rPr>
          <w:lang w:val="en-GB"/>
        </w:rPr>
        <w:t xml:space="preserve">E curriculum is set out as per Appendix 1, but </w:t>
      </w:r>
      <w:r w:rsidR="00490612">
        <w:rPr>
          <w:lang w:val="en-GB"/>
        </w:rPr>
        <w:t xml:space="preserve">as developments in the requirements of the curriculum occur, </w:t>
      </w:r>
      <w:r>
        <w:rPr>
          <w:lang w:val="en-GB"/>
        </w:rPr>
        <w:t>we may need to adapt it as and when necessary.</w:t>
      </w:r>
    </w:p>
    <w:p w14:paraId="2EFD0830" w14:textId="77777777" w:rsidR="00D376C6" w:rsidRDefault="00D376C6" w:rsidP="00D376C6">
      <w:pPr>
        <w:pStyle w:val="1bodycopy10pt"/>
        <w:rPr>
          <w:lang w:val="en-GB"/>
        </w:rPr>
      </w:pPr>
      <w:r>
        <w:rPr>
          <w:lang w:val="en-GB"/>
        </w:rPr>
        <w:t>We have developed the curriculum in consultation with parents</w:t>
      </w:r>
      <w:r w:rsidR="006D2ACA">
        <w:rPr>
          <w:lang w:val="en-GB"/>
        </w:rPr>
        <w:t>/carers</w:t>
      </w:r>
      <w:r>
        <w:rPr>
          <w:lang w:val="en-GB"/>
        </w:rPr>
        <w:t>, pupils and staff, and taking into account the age, developmental stage, needs and feelings of our pupils. If pupils ask questions outside the scope of this policy, teachers will respond in an appropriate manner so that pupils are fully informed and don’t seek answers online.</w:t>
      </w:r>
    </w:p>
    <w:p w14:paraId="3C2FDD9F" w14:textId="77777777" w:rsidR="00D6274B" w:rsidRPr="00B81C2A" w:rsidRDefault="00D6274B" w:rsidP="00D376C6">
      <w:pPr>
        <w:pStyle w:val="1bodycopy10pt"/>
        <w:rPr>
          <w:lang w:val="en-GB"/>
        </w:rPr>
      </w:pPr>
      <w:r w:rsidRPr="00B81C2A">
        <w:rPr>
          <w:lang w:val="en-GB"/>
        </w:rPr>
        <w:t>We will share all curriculum materials with parents and carers upon request.</w:t>
      </w:r>
    </w:p>
    <w:p w14:paraId="0A962D72" w14:textId="397768A0" w:rsidR="00490612" w:rsidRPr="00490612" w:rsidRDefault="00D376C6" w:rsidP="00D376C6">
      <w:pPr>
        <w:pStyle w:val="1bodycopy"/>
        <w:rPr>
          <w:lang w:val="en-GB"/>
        </w:rPr>
      </w:pPr>
      <w:r w:rsidRPr="00490612">
        <w:rPr>
          <w:lang w:val="en-GB"/>
        </w:rPr>
        <w:t>Primary sex education</w:t>
      </w:r>
      <w:r w:rsidR="00490612" w:rsidRPr="00490612">
        <w:rPr>
          <w:lang w:val="en-GB"/>
        </w:rPr>
        <w:t xml:space="preserve"> </w:t>
      </w:r>
      <w:r w:rsidRPr="00490612">
        <w:rPr>
          <w:lang w:val="en-GB"/>
        </w:rPr>
        <w:t>is not compulsory in primary schools</w:t>
      </w:r>
      <w:r w:rsidR="00490612" w:rsidRPr="00490612">
        <w:rPr>
          <w:lang w:val="en-GB"/>
        </w:rPr>
        <w:t>. As a school, we have decided that this level of education is not required within our circumstances or context.</w:t>
      </w:r>
      <w:r w:rsidRPr="00490612">
        <w:rPr>
          <w:lang w:val="en-GB"/>
        </w:rPr>
        <w:t xml:space="preserve"> </w:t>
      </w:r>
      <w:r w:rsidR="00490612" w:rsidRPr="00490612">
        <w:rPr>
          <w:lang w:val="en-GB"/>
        </w:rPr>
        <w:t xml:space="preserve">However, as part of ensuring that our pupils are educated and prepared, we do teach about puberty. This is done as part of our Year 5 ‘Health Talk’. Other aspects, as noted above are incorporated within </w:t>
      </w:r>
      <w:proofErr w:type="gramStart"/>
      <w:r w:rsidR="00490612" w:rsidRPr="00490612">
        <w:rPr>
          <w:lang w:val="en-GB"/>
        </w:rPr>
        <w:t>Science</w:t>
      </w:r>
      <w:proofErr w:type="gramEnd"/>
      <w:r w:rsidR="00490612" w:rsidRPr="00490612">
        <w:rPr>
          <w:lang w:val="en-GB"/>
        </w:rPr>
        <w:t xml:space="preserve"> lessons as part of the Science curriculum.</w:t>
      </w:r>
    </w:p>
    <w:p w14:paraId="65917037" w14:textId="7972D4FB" w:rsidR="00D376C6" w:rsidRDefault="00490612" w:rsidP="00D376C6">
      <w:pPr>
        <w:pStyle w:val="1bodycopy10pt"/>
        <w:rPr>
          <w:lang w:val="en-GB"/>
        </w:rPr>
      </w:pPr>
      <w:r>
        <w:rPr>
          <w:lang w:val="en-GB"/>
        </w:rPr>
        <w:t>Our P</w:t>
      </w:r>
      <w:r w:rsidR="00D376C6">
        <w:rPr>
          <w:lang w:val="en-GB"/>
        </w:rPr>
        <w:t xml:space="preserve">rimary </w:t>
      </w:r>
      <w:r>
        <w:rPr>
          <w:lang w:val="en-GB"/>
        </w:rPr>
        <w:t>health</w:t>
      </w:r>
      <w:r w:rsidR="00D376C6">
        <w:rPr>
          <w:lang w:val="en-GB"/>
        </w:rPr>
        <w:t xml:space="preserve"> education will focus on:</w:t>
      </w:r>
    </w:p>
    <w:p w14:paraId="178AE964" w14:textId="514E1950" w:rsidR="00D376C6" w:rsidRDefault="00D376C6" w:rsidP="00D376C6">
      <w:pPr>
        <w:pStyle w:val="3Bulletedcopyblue"/>
        <w:rPr>
          <w:lang w:val="en-GB"/>
        </w:rPr>
      </w:pPr>
      <w:r>
        <w:rPr>
          <w:lang w:val="en-GB"/>
        </w:rPr>
        <w:t xml:space="preserve">Preparing boys and girls for the </w:t>
      </w:r>
      <w:r w:rsidR="00490612">
        <w:rPr>
          <w:lang w:val="en-GB"/>
        </w:rPr>
        <w:t xml:space="preserve">physical </w:t>
      </w:r>
      <w:r>
        <w:rPr>
          <w:lang w:val="en-GB"/>
        </w:rPr>
        <w:t xml:space="preserve">changes that </w:t>
      </w:r>
      <w:r w:rsidR="00490612">
        <w:rPr>
          <w:lang w:val="en-GB"/>
        </w:rPr>
        <w:t>puberty b</w:t>
      </w:r>
      <w:r>
        <w:rPr>
          <w:lang w:val="en-GB"/>
        </w:rPr>
        <w:t>rings</w:t>
      </w:r>
      <w:r w:rsidR="00490612">
        <w:rPr>
          <w:lang w:val="en-GB"/>
        </w:rPr>
        <w:t>,</w:t>
      </w:r>
    </w:p>
    <w:p w14:paraId="3C2DF5A5" w14:textId="148BFEB0" w:rsidR="00490612" w:rsidRDefault="00490612" w:rsidP="00490612">
      <w:pPr>
        <w:pStyle w:val="3Bulletedcopyblue"/>
        <w:rPr>
          <w:lang w:val="en-GB"/>
        </w:rPr>
      </w:pPr>
      <w:r>
        <w:rPr>
          <w:lang w:val="en-GB"/>
        </w:rPr>
        <w:t xml:space="preserve">Preparing boys and girls for the </w:t>
      </w:r>
      <w:r>
        <w:rPr>
          <w:lang w:val="en-GB"/>
        </w:rPr>
        <w:t>emotional</w:t>
      </w:r>
      <w:r>
        <w:rPr>
          <w:lang w:val="en-GB"/>
        </w:rPr>
        <w:t xml:space="preserve"> changes that puberty brings,</w:t>
      </w:r>
    </w:p>
    <w:p w14:paraId="59B67536" w14:textId="020C472E" w:rsidR="00EC11EC" w:rsidRDefault="00EC11EC" w:rsidP="00490612">
      <w:pPr>
        <w:pStyle w:val="3Bulletedcopyblue"/>
        <w:rPr>
          <w:lang w:val="en-GB"/>
        </w:rPr>
      </w:pPr>
      <w:r>
        <w:rPr>
          <w:lang w:val="en-GB"/>
        </w:rPr>
        <w:t xml:space="preserve">We use the BBC’s Operation Ouch special programme on puberty for the Year 5 ‘Health Talk’ </w:t>
      </w:r>
      <w:hyperlink r:id="rId12" w:history="1">
        <w:r w:rsidRPr="00C93FAB">
          <w:rPr>
            <w:rStyle w:val="Hyperlink"/>
            <w:lang w:val="en-GB"/>
          </w:rPr>
          <w:t>https://www.bbc.co.uk/iplayer/episode/b0759l4k/operation-ouch-specials-dont-panic-about-puberty</w:t>
        </w:r>
      </w:hyperlink>
    </w:p>
    <w:p w14:paraId="1FC29311" w14:textId="77777777" w:rsidR="00EC11EC" w:rsidRPr="00490612" w:rsidRDefault="00EC11EC" w:rsidP="00EC11EC">
      <w:pPr>
        <w:pStyle w:val="3Bulletedcopyblue"/>
        <w:numPr>
          <w:ilvl w:val="0"/>
          <w:numId w:val="0"/>
        </w:numPr>
        <w:ind w:left="340"/>
        <w:rPr>
          <w:lang w:val="en-GB"/>
        </w:rPr>
      </w:pPr>
    </w:p>
    <w:p w14:paraId="7238C9C5" w14:textId="77777777" w:rsidR="00D376C6" w:rsidRDefault="00D376C6" w:rsidP="00D376C6">
      <w:pPr>
        <w:pStyle w:val="1bodycopy10pt"/>
        <w:rPr>
          <w:lang w:val="en-GB"/>
        </w:rPr>
      </w:pPr>
      <w:r>
        <w:rPr>
          <w:lang w:val="en-GB"/>
        </w:rPr>
        <w:t>For more information about our curriculum, see our curriculum map in Appendix 1.</w:t>
      </w:r>
    </w:p>
    <w:p w14:paraId="07A18D8B" w14:textId="6B6ADB6D" w:rsidR="00D376C6" w:rsidRDefault="00D376C6" w:rsidP="00D376C6">
      <w:pPr>
        <w:pStyle w:val="1bodycopy10pt"/>
        <w:rPr>
          <w:lang w:val="en-GB"/>
        </w:rPr>
      </w:pPr>
    </w:p>
    <w:p w14:paraId="7D70CC38" w14:textId="6B5788A3" w:rsidR="008577A6" w:rsidRDefault="008577A6" w:rsidP="00D376C6">
      <w:pPr>
        <w:pStyle w:val="1bodycopy10pt"/>
        <w:rPr>
          <w:lang w:val="en-GB"/>
        </w:rPr>
      </w:pPr>
    </w:p>
    <w:p w14:paraId="1821BEA4" w14:textId="2C6A2AF1" w:rsidR="008577A6" w:rsidRDefault="008577A6" w:rsidP="00D376C6">
      <w:pPr>
        <w:pStyle w:val="1bodycopy10pt"/>
        <w:rPr>
          <w:lang w:val="en-GB"/>
        </w:rPr>
      </w:pPr>
    </w:p>
    <w:p w14:paraId="7FFE2814" w14:textId="77777777" w:rsidR="008577A6" w:rsidRDefault="008577A6" w:rsidP="00D376C6">
      <w:pPr>
        <w:pStyle w:val="1bodycopy10pt"/>
        <w:rPr>
          <w:lang w:val="en-GB"/>
        </w:rPr>
      </w:pPr>
    </w:p>
    <w:p w14:paraId="5BBFD474" w14:textId="117B490D" w:rsidR="00D376C6" w:rsidRPr="006C75B0" w:rsidRDefault="00D376C6" w:rsidP="00D376C6">
      <w:pPr>
        <w:pStyle w:val="Heading1"/>
      </w:pPr>
      <w:bookmarkStart w:id="6" w:name="_Toc114743639"/>
      <w:r>
        <w:lastRenderedPageBreak/>
        <w:t>6. Delivery of R</w:t>
      </w:r>
      <w:r w:rsidR="00490612">
        <w:t>H</w:t>
      </w:r>
      <w:r>
        <w:t>E</w:t>
      </w:r>
      <w:bookmarkEnd w:id="6"/>
      <w:r>
        <w:t xml:space="preserve"> </w:t>
      </w:r>
    </w:p>
    <w:p w14:paraId="026AFD30" w14:textId="6ED129BF" w:rsidR="00D376C6" w:rsidRPr="00EC11EC" w:rsidRDefault="00D376C6" w:rsidP="00D376C6">
      <w:pPr>
        <w:pStyle w:val="3Bulletedcopyblue"/>
        <w:rPr>
          <w:lang w:val="en-GB"/>
        </w:rPr>
      </w:pPr>
      <w:r w:rsidRPr="00EC11EC">
        <w:rPr>
          <w:lang w:val="en-GB"/>
        </w:rPr>
        <w:t>R</w:t>
      </w:r>
      <w:r w:rsidR="00EC11EC" w:rsidRPr="00EC11EC">
        <w:rPr>
          <w:lang w:val="en-GB"/>
        </w:rPr>
        <w:t>H</w:t>
      </w:r>
      <w:r w:rsidRPr="00EC11EC">
        <w:rPr>
          <w:lang w:val="en-GB"/>
        </w:rPr>
        <w:t xml:space="preserve">E-related topics </w:t>
      </w:r>
      <w:r w:rsidR="00EC11EC" w:rsidRPr="00EC11EC">
        <w:rPr>
          <w:lang w:val="en-GB"/>
        </w:rPr>
        <w:t xml:space="preserve">will be taught within our PSHE </w:t>
      </w:r>
      <w:r w:rsidRPr="00EC11EC">
        <w:rPr>
          <w:lang w:val="en-GB"/>
        </w:rPr>
        <w:t>curriculum</w:t>
      </w:r>
      <w:r w:rsidR="00EC11EC" w:rsidRPr="00EC11EC">
        <w:rPr>
          <w:lang w:val="en-GB"/>
        </w:rPr>
        <w:t>.</w:t>
      </w:r>
    </w:p>
    <w:p w14:paraId="1B8CBA42" w14:textId="459169EA" w:rsidR="00EC11EC" w:rsidRDefault="00EC11EC" w:rsidP="00EC11EC">
      <w:pPr>
        <w:pStyle w:val="3Bulletedcopyblue"/>
        <w:rPr>
          <w:lang w:val="en-GB"/>
        </w:rPr>
      </w:pPr>
      <w:r w:rsidRPr="00831B07">
        <w:rPr>
          <w:lang w:val="en-GB"/>
        </w:rPr>
        <w:t>All pupils in lessons, regardless of their ability or special educational needs and/or disability (SEND) will be supported and receive high-quality teaching. Where needed, staff will make adaptations so that every pupil can access and progress with their learning.</w:t>
      </w:r>
    </w:p>
    <w:p w14:paraId="76991F6E" w14:textId="7E2C72C8" w:rsidR="00EC11EC" w:rsidRPr="00831B07" w:rsidRDefault="00EC11EC" w:rsidP="00EC11EC">
      <w:pPr>
        <w:pStyle w:val="3Bulletedcopyblue"/>
        <w:rPr>
          <w:lang w:val="en-GB"/>
        </w:rPr>
      </w:pPr>
      <w:r>
        <w:rPr>
          <w:lang w:val="en-GB"/>
        </w:rPr>
        <w:t>The Year 5 ‘Health Talk’ will be delivered within either Spring 2 or Summer 1 half-terms. This is to allow further maturity and understanding with being later in the academic year yet balances this with the likelihood of some pupils starting puberty and benefiting from these sessions by then.</w:t>
      </w:r>
    </w:p>
    <w:p w14:paraId="5D7FC4EC" w14:textId="26D6DA98" w:rsidR="00D376C6" w:rsidRPr="00A467B4" w:rsidRDefault="00D376C6" w:rsidP="00EC11EC">
      <w:pPr>
        <w:pStyle w:val="3Bulletedcopyblue"/>
        <w:numPr>
          <w:ilvl w:val="0"/>
          <w:numId w:val="0"/>
        </w:numPr>
        <w:ind w:left="340" w:hanging="170"/>
        <w:rPr>
          <w:lang w:val="en-GB"/>
        </w:rPr>
      </w:pPr>
    </w:p>
    <w:p w14:paraId="1CC76FBA" w14:textId="61F87ACD" w:rsidR="00D376C6" w:rsidRDefault="00D376C6" w:rsidP="00D376C6">
      <w:pPr>
        <w:pStyle w:val="1bodycopy10pt"/>
        <w:rPr>
          <w:lang w:val="en-GB"/>
        </w:rPr>
      </w:pPr>
      <w:r>
        <w:rPr>
          <w:lang w:val="en-GB"/>
        </w:rPr>
        <w:t>R</w:t>
      </w:r>
      <w:r w:rsidR="00EC11EC">
        <w:rPr>
          <w:lang w:val="en-GB"/>
        </w:rPr>
        <w:t>H</w:t>
      </w:r>
      <w:r w:rsidRPr="006C75B0">
        <w:rPr>
          <w:lang w:val="en-GB"/>
        </w:rPr>
        <w:t>E is taught within the personal, social, health and economic (PSHE) education curr</w:t>
      </w:r>
      <w:r>
        <w:rPr>
          <w:lang w:val="en-GB"/>
        </w:rPr>
        <w:t>iculum. Biological aspects of R</w:t>
      </w:r>
      <w:r w:rsidR="00EC11EC">
        <w:rPr>
          <w:lang w:val="en-GB"/>
        </w:rPr>
        <w:t>H</w:t>
      </w:r>
      <w:r w:rsidRPr="006C75B0">
        <w:rPr>
          <w:lang w:val="en-GB"/>
        </w:rPr>
        <w:t>E are taught within the science curriculum</w:t>
      </w:r>
      <w:r w:rsidR="00EC11EC">
        <w:rPr>
          <w:lang w:val="en-GB"/>
        </w:rPr>
        <w:t xml:space="preserve"> at the age-appropriate level</w:t>
      </w:r>
      <w:r w:rsidRPr="006C75B0">
        <w:rPr>
          <w:lang w:val="en-GB"/>
        </w:rPr>
        <w:t>, and other aspects are include</w:t>
      </w:r>
      <w:r>
        <w:rPr>
          <w:lang w:val="en-GB"/>
        </w:rPr>
        <w:t xml:space="preserve">d in </w:t>
      </w:r>
      <w:r w:rsidR="00EC11EC">
        <w:rPr>
          <w:lang w:val="en-GB"/>
        </w:rPr>
        <w:t>R</w:t>
      </w:r>
      <w:r>
        <w:rPr>
          <w:lang w:val="en-GB"/>
        </w:rPr>
        <w:t xml:space="preserve">eligious </w:t>
      </w:r>
      <w:r w:rsidR="00EC11EC">
        <w:rPr>
          <w:lang w:val="en-GB"/>
        </w:rPr>
        <w:t>E</w:t>
      </w:r>
      <w:r>
        <w:rPr>
          <w:lang w:val="en-GB"/>
        </w:rPr>
        <w:t xml:space="preserve">ducation (RE). </w:t>
      </w:r>
    </w:p>
    <w:p w14:paraId="2A15F123" w14:textId="77777777" w:rsidR="00D376C6" w:rsidRDefault="00D376C6" w:rsidP="00D376C6">
      <w:pPr>
        <w:pStyle w:val="1bodycopy10pt"/>
        <w:rPr>
          <w:lang w:val="en-GB"/>
        </w:rPr>
      </w:pPr>
    </w:p>
    <w:p w14:paraId="2B86401E" w14:textId="77777777" w:rsidR="00D376C6" w:rsidRDefault="00D376C6" w:rsidP="00D376C6">
      <w:pPr>
        <w:pStyle w:val="1bodycopy10pt"/>
        <w:rPr>
          <w:lang w:val="en-GB"/>
        </w:rPr>
      </w:pPr>
      <w:proofErr w:type="gramStart"/>
      <w:r>
        <w:rPr>
          <w:lang w:val="en-GB"/>
        </w:rPr>
        <w:t>Relationships</w:t>
      </w:r>
      <w:proofErr w:type="gramEnd"/>
      <w:r>
        <w:rPr>
          <w:lang w:val="en-GB"/>
        </w:rPr>
        <w:t xml:space="preserve"> education focuses on teaching the fundamental building blocks and characteristics of positive relationships including:</w:t>
      </w:r>
    </w:p>
    <w:p w14:paraId="585677D8" w14:textId="77777777" w:rsidR="00D376C6" w:rsidRDefault="00D376C6" w:rsidP="00D376C6">
      <w:pPr>
        <w:pStyle w:val="3Bulletedcopyblue"/>
        <w:rPr>
          <w:lang w:val="en-GB"/>
        </w:rPr>
      </w:pPr>
      <w:r>
        <w:rPr>
          <w:lang w:val="en-GB"/>
        </w:rPr>
        <w:t>Families and people who care for me</w:t>
      </w:r>
    </w:p>
    <w:p w14:paraId="0840751C" w14:textId="77777777" w:rsidR="00D376C6" w:rsidRDefault="00D376C6" w:rsidP="00D376C6">
      <w:pPr>
        <w:pStyle w:val="3Bulletedcopyblue"/>
        <w:rPr>
          <w:lang w:val="en-GB"/>
        </w:rPr>
      </w:pPr>
      <w:r>
        <w:rPr>
          <w:lang w:val="en-GB"/>
        </w:rPr>
        <w:t>Caring friendships</w:t>
      </w:r>
    </w:p>
    <w:p w14:paraId="2BD96C45" w14:textId="77777777" w:rsidR="00D376C6" w:rsidRDefault="00D376C6" w:rsidP="00D376C6">
      <w:pPr>
        <w:pStyle w:val="3Bulletedcopyblue"/>
        <w:rPr>
          <w:lang w:val="en-GB"/>
        </w:rPr>
      </w:pPr>
      <w:r>
        <w:rPr>
          <w:lang w:val="en-GB"/>
        </w:rPr>
        <w:t>Respectful relationships</w:t>
      </w:r>
    </w:p>
    <w:p w14:paraId="4F1B5647" w14:textId="77777777" w:rsidR="00D376C6" w:rsidRDefault="00D376C6" w:rsidP="00D376C6">
      <w:pPr>
        <w:pStyle w:val="3Bulletedcopyblue"/>
        <w:rPr>
          <w:lang w:val="en-GB"/>
        </w:rPr>
      </w:pPr>
      <w:r>
        <w:rPr>
          <w:lang w:val="en-GB"/>
        </w:rPr>
        <w:t>Online relationships</w:t>
      </w:r>
    </w:p>
    <w:p w14:paraId="66C9B902" w14:textId="77777777" w:rsidR="00D376C6" w:rsidRDefault="00D376C6" w:rsidP="00D376C6">
      <w:pPr>
        <w:pStyle w:val="3Bulletedcopyblue"/>
        <w:rPr>
          <w:lang w:val="en-GB"/>
        </w:rPr>
      </w:pPr>
      <w:r>
        <w:rPr>
          <w:lang w:val="en-GB"/>
        </w:rPr>
        <w:t>Being safe</w:t>
      </w:r>
    </w:p>
    <w:p w14:paraId="0DFCFEE6" w14:textId="77777777" w:rsidR="00D376C6" w:rsidRPr="006C75B0" w:rsidRDefault="00D376C6" w:rsidP="00D376C6">
      <w:pPr>
        <w:pStyle w:val="1bodycopy10pt"/>
        <w:rPr>
          <w:lang w:val="en-GB"/>
        </w:rPr>
      </w:pPr>
      <w:r>
        <w:rPr>
          <w:lang w:val="en-GB"/>
        </w:rPr>
        <w:t>For more information about our RSE curriculum, see Appendices 1 and 2.</w:t>
      </w:r>
    </w:p>
    <w:p w14:paraId="2FC268CC" w14:textId="77777777" w:rsidR="00EC11EC" w:rsidRDefault="00EC11EC" w:rsidP="00D376C6">
      <w:pPr>
        <w:pStyle w:val="1bodycopy10pt"/>
        <w:rPr>
          <w:lang w:val="en-GB"/>
        </w:rPr>
      </w:pPr>
    </w:p>
    <w:p w14:paraId="3369EB19" w14:textId="106C8F4E" w:rsidR="00D376C6" w:rsidRDefault="00D376C6" w:rsidP="00D376C6">
      <w:pPr>
        <w:pStyle w:val="1bodycopy10pt"/>
        <w:rPr>
          <w:lang w:val="en-GB"/>
        </w:rPr>
      </w:pPr>
      <w:r w:rsidRPr="006C75B0">
        <w:rPr>
          <w:lang w:val="en-GB"/>
        </w:rPr>
        <w:t xml:space="preserve">These </w:t>
      </w:r>
      <w:r>
        <w:rPr>
          <w:lang w:val="en-GB"/>
        </w:rPr>
        <w:t>areas of learning</w:t>
      </w:r>
      <w:r w:rsidRPr="006C75B0">
        <w:rPr>
          <w:lang w:val="en-GB"/>
        </w:rPr>
        <w:t xml:space="preserve"> are taught wi</w:t>
      </w:r>
      <w:r>
        <w:rPr>
          <w:lang w:val="en-GB"/>
        </w:rPr>
        <w:t>thin the context of family life, taking care to make sure that there is no stigmatisation of children based on their home circumstances (families can include single parent families, LGBT</w:t>
      </w:r>
      <w:r w:rsidR="00EC11EC">
        <w:rPr>
          <w:lang w:val="en-GB"/>
        </w:rPr>
        <w:t>Q+</w:t>
      </w:r>
      <w:r>
        <w:rPr>
          <w:lang w:val="en-GB"/>
        </w:rPr>
        <w:t xml:space="preserve">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016CE771" w14:textId="77777777" w:rsidR="00D376C6" w:rsidRDefault="00D376C6" w:rsidP="00D376C6">
      <w:pPr>
        <w:pStyle w:val="1bodycopy10pt"/>
        <w:rPr>
          <w:lang w:val="en-GB"/>
        </w:rPr>
      </w:pPr>
      <w:r>
        <w:rPr>
          <w:lang w:val="en-GB"/>
        </w:rPr>
        <w:t xml:space="preserve">We will also be mindful of the law and legal requirements, taking care not to condone or encourage illegal political activity, such as violent action against people, criminal damage to property, hate crime, terrorism or the illegal use of drugs. </w:t>
      </w:r>
    </w:p>
    <w:p w14:paraId="49F786DC" w14:textId="77777777" w:rsidR="00D376C6" w:rsidRDefault="00D376C6" w:rsidP="00D376C6">
      <w:pPr>
        <w:pStyle w:val="1bodycopy10pt"/>
        <w:rPr>
          <w:lang w:val="en-GB"/>
        </w:rPr>
      </w:pPr>
    </w:p>
    <w:p w14:paraId="37FD713A" w14:textId="77777777" w:rsidR="00D376C6" w:rsidRDefault="00D376C6" w:rsidP="00D376C6">
      <w:pPr>
        <w:pStyle w:val="1bodycopy10pt"/>
        <w:numPr>
          <w:ilvl w:val="1"/>
          <w:numId w:val="30"/>
        </w:numPr>
        <w:rPr>
          <w:b/>
          <w:color w:val="12263F"/>
          <w:sz w:val="24"/>
          <w:lang w:val="en-GB"/>
        </w:rPr>
      </w:pPr>
      <w:r>
        <w:rPr>
          <w:b/>
          <w:color w:val="12263F"/>
          <w:sz w:val="24"/>
          <w:lang w:val="en-GB"/>
        </w:rPr>
        <w:t xml:space="preserve"> Inclusivity </w:t>
      </w:r>
    </w:p>
    <w:p w14:paraId="10ED9211" w14:textId="77777777" w:rsidR="00D376C6" w:rsidRDefault="00D376C6" w:rsidP="00D376C6">
      <w:pPr>
        <w:pStyle w:val="1bodycopy10pt"/>
      </w:pPr>
      <w:r>
        <w:t xml:space="preserve">We will teach about these topics in a manner that: </w:t>
      </w:r>
    </w:p>
    <w:p w14:paraId="05096168" w14:textId="77777777" w:rsidR="00D376C6" w:rsidRDefault="00D376C6" w:rsidP="00D376C6">
      <w:pPr>
        <w:pStyle w:val="3Bulletedcopyblue"/>
      </w:pPr>
      <w:r>
        <w:t xml:space="preserve">Considers how a diverse range of pupils will relate to them </w:t>
      </w:r>
    </w:p>
    <w:p w14:paraId="53EA9458" w14:textId="77777777" w:rsidR="00D376C6" w:rsidRDefault="00D376C6" w:rsidP="00D376C6">
      <w:pPr>
        <w:pStyle w:val="3Bulletedcopyblue"/>
      </w:pPr>
      <w:r>
        <w:t>Is sensitive to all pupils’ experiences</w:t>
      </w:r>
    </w:p>
    <w:p w14:paraId="6949CB55" w14:textId="77777777" w:rsidR="00D376C6" w:rsidRDefault="00D376C6" w:rsidP="00D376C6">
      <w:pPr>
        <w:pStyle w:val="3Bulletedcopyblue"/>
      </w:pPr>
      <w:r>
        <w:t xml:space="preserve">During lessons, makes pupils feel: </w:t>
      </w:r>
    </w:p>
    <w:p w14:paraId="4F0A7423" w14:textId="77777777" w:rsidR="00D376C6" w:rsidRDefault="00D376C6" w:rsidP="00D376C6">
      <w:pPr>
        <w:pStyle w:val="3Bulletedcopyblue"/>
        <w:numPr>
          <w:ilvl w:val="1"/>
          <w:numId w:val="24"/>
        </w:numPr>
      </w:pPr>
      <w:r>
        <w:t xml:space="preserve">Safe and supported </w:t>
      </w:r>
    </w:p>
    <w:p w14:paraId="5F165102" w14:textId="77777777" w:rsidR="00D376C6" w:rsidRDefault="00D376C6" w:rsidP="00D376C6">
      <w:pPr>
        <w:pStyle w:val="3Bulletedcopyblue"/>
        <w:numPr>
          <w:ilvl w:val="1"/>
          <w:numId w:val="24"/>
        </w:numPr>
      </w:pPr>
      <w:r>
        <w:t>Able to engage with the key messages</w:t>
      </w:r>
    </w:p>
    <w:p w14:paraId="762EA1F3" w14:textId="77777777" w:rsidR="00D376C6" w:rsidRDefault="00D376C6" w:rsidP="00D376C6">
      <w:pPr>
        <w:pStyle w:val="3Bulletedcopyblue"/>
        <w:numPr>
          <w:ilvl w:val="0"/>
          <w:numId w:val="0"/>
        </w:numPr>
      </w:pPr>
      <w:r>
        <w:t xml:space="preserve">We will also: </w:t>
      </w:r>
    </w:p>
    <w:p w14:paraId="7607DA84" w14:textId="77777777" w:rsidR="00D376C6" w:rsidRDefault="00D376C6" w:rsidP="00D376C6">
      <w:pPr>
        <w:pStyle w:val="3Bulletedcopyblue"/>
      </w:pPr>
      <w:r>
        <w:t xml:space="preserve">Make sure that pupils learn about these topics in an environment that’s appropriate for them, for example in: </w:t>
      </w:r>
    </w:p>
    <w:p w14:paraId="2656E1E1" w14:textId="77777777" w:rsidR="00D376C6" w:rsidRDefault="00D376C6" w:rsidP="00D376C6">
      <w:pPr>
        <w:pStyle w:val="3Bulletedcopyblue"/>
        <w:numPr>
          <w:ilvl w:val="1"/>
          <w:numId w:val="24"/>
        </w:numPr>
      </w:pPr>
      <w:r>
        <w:t xml:space="preserve">A whole-class setting </w:t>
      </w:r>
    </w:p>
    <w:p w14:paraId="6E244C2D" w14:textId="77777777" w:rsidR="00D376C6" w:rsidRDefault="00D376C6" w:rsidP="00D376C6">
      <w:pPr>
        <w:pStyle w:val="3Bulletedcopyblue"/>
        <w:numPr>
          <w:ilvl w:val="1"/>
          <w:numId w:val="24"/>
        </w:numPr>
      </w:pPr>
      <w:r>
        <w:t>Small groups or targeted sessions</w:t>
      </w:r>
    </w:p>
    <w:p w14:paraId="018B5994" w14:textId="77777777" w:rsidR="00D376C6" w:rsidRDefault="00D376C6" w:rsidP="00D376C6">
      <w:pPr>
        <w:pStyle w:val="3Bulletedcopyblue"/>
        <w:numPr>
          <w:ilvl w:val="1"/>
          <w:numId w:val="24"/>
        </w:numPr>
      </w:pPr>
      <w:r>
        <w:lastRenderedPageBreak/>
        <w:t xml:space="preserve">1-to-1 discussions </w:t>
      </w:r>
    </w:p>
    <w:p w14:paraId="59F846B9" w14:textId="77777777" w:rsidR="00D376C6" w:rsidRDefault="00D376C6" w:rsidP="00D376C6">
      <w:pPr>
        <w:pStyle w:val="3Bulletedcopyblue"/>
        <w:numPr>
          <w:ilvl w:val="1"/>
          <w:numId w:val="24"/>
        </w:numPr>
      </w:pPr>
      <w:r>
        <w:t>Digital formats</w:t>
      </w:r>
    </w:p>
    <w:p w14:paraId="24BE1DBF" w14:textId="77777777" w:rsidR="00D376C6" w:rsidRDefault="00D376C6" w:rsidP="00D376C6">
      <w:pPr>
        <w:pStyle w:val="3Bulletedcopyblue"/>
      </w:pPr>
      <w:r>
        <w:t xml:space="preserve">Give careful consideration to the level of differentiation needed </w:t>
      </w:r>
    </w:p>
    <w:p w14:paraId="2C87F4F7" w14:textId="77777777" w:rsidR="00D376C6" w:rsidRDefault="00D376C6" w:rsidP="00D376C6">
      <w:pPr>
        <w:pStyle w:val="3Bulletedcopyblue"/>
        <w:numPr>
          <w:ilvl w:val="0"/>
          <w:numId w:val="0"/>
        </w:numPr>
        <w:ind w:left="340"/>
      </w:pPr>
    </w:p>
    <w:p w14:paraId="76CD73A1" w14:textId="77777777" w:rsidR="00D376C6" w:rsidRDefault="00D376C6" w:rsidP="00D376C6">
      <w:pPr>
        <w:pStyle w:val="1bodycopy10pt"/>
        <w:numPr>
          <w:ilvl w:val="1"/>
          <w:numId w:val="30"/>
        </w:numPr>
        <w:rPr>
          <w:b/>
          <w:color w:val="12263F"/>
          <w:sz w:val="24"/>
          <w:lang w:val="en-GB"/>
        </w:rPr>
      </w:pPr>
      <w:r>
        <w:rPr>
          <w:b/>
          <w:color w:val="12263F"/>
          <w:sz w:val="24"/>
          <w:lang w:val="en-GB"/>
        </w:rPr>
        <w:t xml:space="preserve"> </w:t>
      </w:r>
      <w:r w:rsidRPr="004672AC">
        <w:rPr>
          <w:b/>
          <w:color w:val="12263F"/>
          <w:sz w:val="24"/>
          <w:lang w:val="en-GB"/>
        </w:rPr>
        <w:t>Use of resources</w:t>
      </w:r>
    </w:p>
    <w:p w14:paraId="42D9E7C4"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 xml:space="preserve"> consider whether any resources we plan to use:</w:t>
      </w:r>
    </w:p>
    <w:p w14:paraId="3C9D22D8" w14:textId="06B58BF3" w:rsidR="00D376C6" w:rsidRDefault="00D376C6" w:rsidP="00D376C6">
      <w:pPr>
        <w:pStyle w:val="3Bulletedcopyblue"/>
        <w:numPr>
          <w:ilvl w:val="1"/>
          <w:numId w:val="24"/>
        </w:numPr>
        <w:rPr>
          <w:lang w:val="en-GB"/>
        </w:rPr>
      </w:pPr>
      <w:r>
        <w:rPr>
          <w:lang w:val="en-GB"/>
        </w:rPr>
        <w:t>Are aligned with the teaching requirements set out in the statutory R</w:t>
      </w:r>
      <w:r w:rsidR="00EC11EC">
        <w:rPr>
          <w:lang w:val="en-GB"/>
        </w:rPr>
        <w:t>H</w:t>
      </w:r>
      <w:r>
        <w:rPr>
          <w:lang w:val="en-GB"/>
        </w:rPr>
        <w:t>E guidance</w:t>
      </w:r>
    </w:p>
    <w:p w14:paraId="734E8DBC" w14:textId="77777777" w:rsidR="00D376C6" w:rsidRDefault="00D376C6" w:rsidP="00D376C6">
      <w:pPr>
        <w:pStyle w:val="3Bulletedcopyblue"/>
        <w:numPr>
          <w:ilvl w:val="1"/>
          <w:numId w:val="24"/>
        </w:numPr>
        <w:rPr>
          <w:lang w:val="en-GB"/>
        </w:rPr>
      </w:pPr>
      <w:r>
        <w:rPr>
          <w:lang w:val="en-GB"/>
        </w:rPr>
        <w:t xml:space="preserve">Would support pupils in applying their knowledge in different contexts and settings </w:t>
      </w:r>
    </w:p>
    <w:p w14:paraId="27A05A43" w14:textId="77777777" w:rsidR="00D376C6" w:rsidRDefault="00D376C6" w:rsidP="00D376C6">
      <w:pPr>
        <w:pStyle w:val="3Bulletedcopyblue"/>
        <w:numPr>
          <w:ilvl w:val="1"/>
          <w:numId w:val="24"/>
        </w:numPr>
        <w:rPr>
          <w:lang w:val="en-GB"/>
        </w:rPr>
      </w:pPr>
      <w:r>
        <w:rPr>
          <w:lang w:val="en-GB"/>
        </w:rPr>
        <w:t xml:space="preserve">Are age-appropriate, given the age, developmental stage and background of our pupils </w:t>
      </w:r>
    </w:p>
    <w:p w14:paraId="4DB384A5" w14:textId="77777777" w:rsidR="00D376C6" w:rsidRDefault="00D376C6" w:rsidP="00D376C6">
      <w:pPr>
        <w:pStyle w:val="3Bulletedcopyblue"/>
        <w:numPr>
          <w:ilvl w:val="1"/>
          <w:numId w:val="24"/>
        </w:numPr>
        <w:rPr>
          <w:lang w:val="en-GB"/>
        </w:rPr>
      </w:pPr>
      <w:r>
        <w:rPr>
          <w:lang w:val="en-GB"/>
        </w:rPr>
        <w:t xml:space="preserve">Are evidence-based and contain robust facts and statistics </w:t>
      </w:r>
    </w:p>
    <w:p w14:paraId="7AF492A4" w14:textId="77777777" w:rsidR="00D376C6" w:rsidRDefault="00D376C6" w:rsidP="00D376C6">
      <w:pPr>
        <w:pStyle w:val="3Bulletedcopyblue"/>
        <w:numPr>
          <w:ilvl w:val="1"/>
          <w:numId w:val="24"/>
        </w:numPr>
        <w:rPr>
          <w:lang w:val="en-GB"/>
        </w:rPr>
      </w:pPr>
      <w:r>
        <w:rPr>
          <w:lang w:val="en-GB"/>
        </w:rPr>
        <w:t xml:space="preserve">Fit into our curriculum plan </w:t>
      </w:r>
    </w:p>
    <w:p w14:paraId="13AAA294" w14:textId="77777777" w:rsidR="00D376C6" w:rsidRDefault="00D376C6" w:rsidP="00D376C6">
      <w:pPr>
        <w:pStyle w:val="3Bulletedcopyblue"/>
        <w:numPr>
          <w:ilvl w:val="1"/>
          <w:numId w:val="24"/>
        </w:numPr>
        <w:rPr>
          <w:lang w:val="en-GB"/>
        </w:rPr>
      </w:pPr>
      <w:r>
        <w:rPr>
          <w:lang w:val="en-GB"/>
        </w:rPr>
        <w:t>Are from credible sources</w:t>
      </w:r>
    </w:p>
    <w:p w14:paraId="142BCB21" w14:textId="77777777" w:rsidR="00D376C6" w:rsidRDefault="00D376C6" w:rsidP="00D376C6">
      <w:pPr>
        <w:pStyle w:val="3Bulletedcopyblue"/>
        <w:numPr>
          <w:ilvl w:val="1"/>
          <w:numId w:val="24"/>
        </w:numPr>
        <w:rPr>
          <w:lang w:val="en-GB"/>
        </w:rPr>
      </w:pPr>
      <w:r>
        <w:rPr>
          <w:lang w:val="en-GB"/>
        </w:rPr>
        <w:t xml:space="preserve">Are compatible with effective teaching approaches </w:t>
      </w:r>
    </w:p>
    <w:p w14:paraId="6F1C6FC7" w14:textId="77777777" w:rsidR="00D376C6" w:rsidRPr="0053726B" w:rsidRDefault="00D376C6" w:rsidP="00D376C6">
      <w:pPr>
        <w:pStyle w:val="3Bulletedcopyblue"/>
        <w:numPr>
          <w:ilvl w:val="1"/>
          <w:numId w:val="24"/>
        </w:numPr>
        <w:rPr>
          <w:lang w:val="en-GB"/>
        </w:rPr>
      </w:pPr>
      <w:r>
        <w:rPr>
          <w:lang w:val="en-GB"/>
        </w:rPr>
        <w:t xml:space="preserve">Are sensitive to pupils’ experiences and won’t provoke distress </w:t>
      </w:r>
      <w:r w:rsidRPr="0053726B">
        <w:rPr>
          <w:lang w:val="en-GB"/>
        </w:rPr>
        <w:t xml:space="preserve"> </w:t>
      </w:r>
    </w:p>
    <w:p w14:paraId="30F90760" w14:textId="77777777" w:rsidR="00D376C6" w:rsidRDefault="00D376C6" w:rsidP="00D376C6">
      <w:pPr>
        <w:pStyle w:val="1bodycopy10pt"/>
        <w:rPr>
          <w:lang w:val="en-GB"/>
        </w:rPr>
      </w:pPr>
    </w:p>
    <w:p w14:paraId="5C9CBEDF" w14:textId="77777777" w:rsidR="00D376C6" w:rsidRDefault="00D376C6" w:rsidP="00D376C6">
      <w:pPr>
        <w:pStyle w:val="Heading1"/>
      </w:pPr>
      <w:bookmarkStart w:id="7" w:name="_Toc114743640"/>
      <w:r>
        <w:t>7. Use of external organisations and materials</w:t>
      </w:r>
      <w:bookmarkEnd w:id="7"/>
    </w:p>
    <w:p w14:paraId="0C73A776" w14:textId="77777777" w:rsidR="00D376C6" w:rsidRDefault="00D376C6" w:rsidP="00D376C6">
      <w:pPr>
        <w:pStyle w:val="1bodycopy10pt"/>
        <w:rPr>
          <w:lang w:val="en-GB"/>
        </w:rPr>
      </w:pPr>
      <w:r>
        <w:rPr>
          <w:lang w:val="en-GB"/>
        </w:rPr>
        <w:t xml:space="preserve">We will make sure that an agency and any materials used are appropriate and in line with our legal duties around political impartiality. </w:t>
      </w:r>
    </w:p>
    <w:p w14:paraId="4BEC223F" w14:textId="77777777" w:rsidR="00D376C6" w:rsidRDefault="00D376C6" w:rsidP="00D376C6">
      <w:pPr>
        <w:pStyle w:val="1bodycopy10pt"/>
        <w:rPr>
          <w:lang w:val="en-GB"/>
        </w:rPr>
      </w:pPr>
      <w:r>
        <w:rPr>
          <w:lang w:val="en-GB"/>
        </w:rPr>
        <w:t xml:space="preserve">The school remains responsible for what is said to pupils. This includes making sure that any speakers, tools and resources used don’t undermine the fundamental British values of democracy, the rule of law, individual liberty, and mutual respect and tolerance of those with different faiths and beliefs.  </w:t>
      </w:r>
    </w:p>
    <w:p w14:paraId="3CEAB68F"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will</w:t>
      </w:r>
      <w:r>
        <w:rPr>
          <w:lang w:val="en-GB"/>
        </w:rPr>
        <w:t>:</w:t>
      </w:r>
    </w:p>
    <w:p w14:paraId="136A6677" w14:textId="77777777" w:rsidR="00D376C6" w:rsidRDefault="00D376C6" w:rsidP="00D376C6">
      <w:pPr>
        <w:pStyle w:val="3Bulletedcopyblue"/>
        <w:rPr>
          <w:lang w:val="en-GB"/>
        </w:rPr>
      </w:pPr>
      <w:r>
        <w:rPr>
          <w:lang w:val="en-GB"/>
        </w:rPr>
        <w:t>Make appropriate checks and engage with external agencies to make sure that their approach to teaching about RSE is balanced, and it and the resources they intend to use:</w:t>
      </w:r>
    </w:p>
    <w:p w14:paraId="73E9A6E3" w14:textId="77777777" w:rsidR="00D376C6" w:rsidRDefault="00D376C6" w:rsidP="00D376C6">
      <w:pPr>
        <w:pStyle w:val="3Bulletedcopyblue"/>
        <w:numPr>
          <w:ilvl w:val="1"/>
          <w:numId w:val="24"/>
        </w:numPr>
        <w:rPr>
          <w:lang w:val="en-GB"/>
        </w:rPr>
      </w:pPr>
      <w:r>
        <w:rPr>
          <w:lang w:val="en-GB"/>
        </w:rPr>
        <w:t>Are age-appropriate</w:t>
      </w:r>
    </w:p>
    <w:p w14:paraId="65B4537D" w14:textId="77777777" w:rsidR="00D376C6" w:rsidRDefault="00D376C6" w:rsidP="00D376C6">
      <w:pPr>
        <w:pStyle w:val="3Bulletedcopyblue"/>
        <w:numPr>
          <w:ilvl w:val="1"/>
          <w:numId w:val="24"/>
        </w:numPr>
        <w:rPr>
          <w:lang w:val="en-GB"/>
        </w:rPr>
      </w:pPr>
      <w:r>
        <w:rPr>
          <w:lang w:val="en-GB"/>
        </w:rPr>
        <w:t>Are in line with pupils’ developmental stage</w:t>
      </w:r>
    </w:p>
    <w:p w14:paraId="51F3DA85" w14:textId="77777777" w:rsidR="00D376C6" w:rsidRDefault="00D376C6" w:rsidP="00D376C6">
      <w:pPr>
        <w:pStyle w:val="3Bulletedcopyblue"/>
        <w:numPr>
          <w:ilvl w:val="1"/>
          <w:numId w:val="24"/>
        </w:numPr>
        <w:rPr>
          <w:lang w:val="en-GB"/>
        </w:rPr>
      </w:pPr>
      <w:r>
        <w:rPr>
          <w:lang w:val="en-GB"/>
        </w:rPr>
        <w:t xml:space="preserve">Comply with: </w:t>
      </w:r>
    </w:p>
    <w:p w14:paraId="131300AD" w14:textId="77777777" w:rsidR="00D376C6" w:rsidRDefault="00D376C6" w:rsidP="00D376C6">
      <w:pPr>
        <w:pStyle w:val="3Bulletedcopyblue"/>
        <w:numPr>
          <w:ilvl w:val="2"/>
          <w:numId w:val="24"/>
        </w:numPr>
        <w:rPr>
          <w:lang w:val="en-GB"/>
        </w:rPr>
      </w:pPr>
      <w:r>
        <w:rPr>
          <w:lang w:val="en-GB"/>
        </w:rPr>
        <w:t xml:space="preserve">This policy </w:t>
      </w:r>
    </w:p>
    <w:p w14:paraId="5B0DB6F3" w14:textId="77777777" w:rsidR="00D376C6" w:rsidRDefault="00D376C6" w:rsidP="00D376C6">
      <w:pPr>
        <w:pStyle w:val="3Bulletedcopyblue"/>
        <w:numPr>
          <w:ilvl w:val="2"/>
          <w:numId w:val="24"/>
        </w:numPr>
        <w:rPr>
          <w:lang w:val="en-GB"/>
        </w:rPr>
      </w:pPr>
      <w:r>
        <w:rPr>
          <w:lang w:val="en-GB"/>
        </w:rPr>
        <w:t xml:space="preserve">The </w:t>
      </w:r>
      <w:hyperlink r:id="rId13" w:history="1">
        <w:r w:rsidRPr="00D3731D">
          <w:rPr>
            <w:rStyle w:val="Hyperlink"/>
            <w:lang w:val="en-GB"/>
          </w:rPr>
          <w:t>Teachers’ Standards</w:t>
        </w:r>
      </w:hyperlink>
      <w:r>
        <w:rPr>
          <w:lang w:val="en-GB"/>
        </w:rPr>
        <w:t xml:space="preserve"> </w:t>
      </w:r>
    </w:p>
    <w:p w14:paraId="38307AC5" w14:textId="77777777" w:rsidR="00D376C6" w:rsidRPr="00D3731D" w:rsidRDefault="00D376C6" w:rsidP="00D376C6">
      <w:pPr>
        <w:pStyle w:val="3Bulletedcopyblue"/>
        <w:numPr>
          <w:ilvl w:val="2"/>
          <w:numId w:val="24"/>
        </w:numPr>
        <w:rPr>
          <w:lang w:val="en-GB"/>
        </w:rPr>
      </w:pPr>
      <w:r>
        <w:rPr>
          <w:lang w:val="en-GB"/>
        </w:rPr>
        <w:t xml:space="preserve">The </w:t>
      </w:r>
      <w:hyperlink r:id="rId14" w:history="1">
        <w:r w:rsidRPr="00D3731D">
          <w:rPr>
            <w:rStyle w:val="Hyperlink"/>
            <w:lang w:val="en-GB"/>
          </w:rPr>
          <w:t>Equality Act 2010</w:t>
        </w:r>
      </w:hyperlink>
      <w:r w:rsidRPr="00D3731D">
        <w:rPr>
          <w:lang w:val="en-GB"/>
        </w:rPr>
        <w:t xml:space="preserve"> </w:t>
      </w:r>
    </w:p>
    <w:p w14:paraId="36E2A006" w14:textId="77777777" w:rsidR="00D376C6" w:rsidRDefault="00D376C6" w:rsidP="00D376C6">
      <w:pPr>
        <w:pStyle w:val="3Bulletedcopyblue"/>
        <w:numPr>
          <w:ilvl w:val="2"/>
          <w:numId w:val="24"/>
        </w:numPr>
        <w:rPr>
          <w:lang w:val="en-GB"/>
        </w:rPr>
      </w:pPr>
      <w:r>
        <w:rPr>
          <w:lang w:val="en-GB"/>
        </w:rPr>
        <w:t xml:space="preserve">The </w:t>
      </w:r>
      <w:hyperlink r:id="rId15" w:history="1">
        <w:r w:rsidRPr="00D3731D">
          <w:rPr>
            <w:rStyle w:val="Hyperlink"/>
            <w:lang w:val="en-GB"/>
          </w:rPr>
          <w:t>Human Rights Act 1998</w:t>
        </w:r>
      </w:hyperlink>
      <w:r>
        <w:rPr>
          <w:lang w:val="en-GB"/>
        </w:rPr>
        <w:t xml:space="preserve"> </w:t>
      </w:r>
    </w:p>
    <w:p w14:paraId="2F21D275" w14:textId="77777777" w:rsidR="00D376C6" w:rsidRPr="00EC2D66" w:rsidRDefault="00D376C6" w:rsidP="00D376C6">
      <w:pPr>
        <w:pStyle w:val="3Bulletedcopyblue"/>
        <w:numPr>
          <w:ilvl w:val="2"/>
          <w:numId w:val="24"/>
        </w:numPr>
        <w:rPr>
          <w:lang w:val="en-GB"/>
        </w:rPr>
      </w:pPr>
      <w:r>
        <w:rPr>
          <w:lang w:val="en-GB"/>
        </w:rPr>
        <w:t xml:space="preserve">The </w:t>
      </w:r>
      <w:hyperlink r:id="rId16" w:history="1">
        <w:r w:rsidRPr="00D3731D">
          <w:rPr>
            <w:rStyle w:val="Hyperlink"/>
            <w:lang w:val="en-GB"/>
          </w:rPr>
          <w:t>Education Act 1996</w:t>
        </w:r>
      </w:hyperlink>
      <w:r>
        <w:rPr>
          <w:lang w:val="en-GB"/>
        </w:rPr>
        <w:t xml:space="preserve"> </w:t>
      </w:r>
    </w:p>
    <w:p w14:paraId="3F93A8E6" w14:textId="77777777" w:rsidR="00D376C6" w:rsidRDefault="00D376C6" w:rsidP="00D376C6">
      <w:pPr>
        <w:pStyle w:val="3Bulletedcopyblue"/>
        <w:rPr>
          <w:lang w:val="en-GB"/>
        </w:rPr>
      </w:pPr>
      <w:r>
        <w:rPr>
          <w:lang w:val="en-GB"/>
        </w:rPr>
        <w:t>Only work with external agencies where we have full confidence in the agency, its approach and the resources it uses</w:t>
      </w:r>
    </w:p>
    <w:p w14:paraId="1EC34398" w14:textId="77777777" w:rsidR="00D376C6" w:rsidRDefault="00D376C6" w:rsidP="00D376C6">
      <w:pPr>
        <w:pStyle w:val="3Bulletedcopyblue"/>
        <w:rPr>
          <w:lang w:val="en-GB"/>
        </w:rPr>
      </w:pPr>
      <w:r>
        <w:rPr>
          <w:lang w:val="en-GB"/>
        </w:rPr>
        <w:t>M</w:t>
      </w:r>
      <w:r w:rsidRPr="00997021">
        <w:rPr>
          <w:lang w:val="en-GB"/>
        </w:rPr>
        <w:t xml:space="preserve">ake sure that any speakers and resources meet the intended outcome of the relevant </w:t>
      </w:r>
      <w:r>
        <w:rPr>
          <w:lang w:val="en-GB"/>
        </w:rPr>
        <w:t>part of the curriculum</w:t>
      </w:r>
    </w:p>
    <w:p w14:paraId="4404CEFF" w14:textId="77777777" w:rsidR="00D376C6" w:rsidRDefault="00D376C6" w:rsidP="00D376C6">
      <w:pPr>
        <w:pStyle w:val="3Bulletedcopyblue"/>
        <w:rPr>
          <w:lang w:val="en-GB"/>
        </w:rPr>
      </w:pPr>
      <w:r>
        <w:rPr>
          <w:lang w:val="en-GB"/>
        </w:rPr>
        <w:t xml:space="preserve">Review any case study materials and look for feedback from other people the agency has worked with </w:t>
      </w:r>
    </w:p>
    <w:p w14:paraId="0785EFFF" w14:textId="77777777" w:rsidR="00D376C6" w:rsidRDefault="00D376C6" w:rsidP="00D376C6">
      <w:pPr>
        <w:pStyle w:val="3Bulletedcopyblue"/>
        <w:rPr>
          <w:lang w:val="en-GB"/>
        </w:rPr>
      </w:pPr>
      <w:r>
        <w:rPr>
          <w:lang w:val="en-GB"/>
        </w:rPr>
        <w:t xml:space="preserve">Be clear on: </w:t>
      </w:r>
    </w:p>
    <w:p w14:paraId="3854B792" w14:textId="77777777" w:rsidR="00D376C6" w:rsidRDefault="00D376C6" w:rsidP="00D376C6">
      <w:pPr>
        <w:pStyle w:val="3Bulletedcopyblue"/>
        <w:numPr>
          <w:ilvl w:val="1"/>
          <w:numId w:val="24"/>
        </w:numPr>
        <w:rPr>
          <w:lang w:val="en-GB"/>
        </w:rPr>
      </w:pPr>
      <w:r>
        <w:rPr>
          <w:lang w:val="en-GB"/>
        </w:rPr>
        <w:t>What they’re going to say</w:t>
      </w:r>
    </w:p>
    <w:p w14:paraId="25131CC7" w14:textId="77777777" w:rsidR="00D376C6" w:rsidRDefault="00D376C6" w:rsidP="00D376C6">
      <w:pPr>
        <w:pStyle w:val="3Bulletedcopyblue"/>
        <w:numPr>
          <w:ilvl w:val="1"/>
          <w:numId w:val="24"/>
        </w:numPr>
        <w:rPr>
          <w:lang w:val="en-GB"/>
        </w:rPr>
      </w:pPr>
      <w:r>
        <w:rPr>
          <w:lang w:val="en-GB"/>
        </w:rPr>
        <w:t xml:space="preserve">Their position on the issues to be discussed </w:t>
      </w:r>
    </w:p>
    <w:p w14:paraId="6943D5BB" w14:textId="77777777" w:rsidR="00D376C6" w:rsidRDefault="00D376C6" w:rsidP="00D376C6">
      <w:pPr>
        <w:pStyle w:val="3Bulletedcopyblue"/>
        <w:rPr>
          <w:lang w:val="en-GB"/>
        </w:rPr>
      </w:pPr>
      <w:r>
        <w:rPr>
          <w:lang w:val="en-GB"/>
        </w:rPr>
        <w:lastRenderedPageBreak/>
        <w:t xml:space="preserve">Ask to see in advance any materials that the agency may use  </w:t>
      </w:r>
    </w:p>
    <w:p w14:paraId="6A6B6629" w14:textId="77777777" w:rsidR="00D376C6" w:rsidRDefault="00D376C6" w:rsidP="00D376C6">
      <w:pPr>
        <w:pStyle w:val="3Bulletedcopyblue"/>
        <w:rPr>
          <w:lang w:val="en-GB"/>
        </w:rPr>
      </w:pPr>
      <w:r>
        <w:rPr>
          <w:lang w:val="en-GB"/>
        </w:rPr>
        <w:t xml:space="preserve">Know the named individuals who will be there, and follow our usual safeguarding procedures for these people </w:t>
      </w:r>
    </w:p>
    <w:p w14:paraId="353B1D12" w14:textId="77777777" w:rsidR="00D376C6" w:rsidRDefault="00D376C6" w:rsidP="00D376C6">
      <w:pPr>
        <w:pStyle w:val="3Bulletedcopyblue"/>
        <w:rPr>
          <w:lang w:val="en-GB"/>
        </w:rPr>
      </w:pPr>
      <w:r>
        <w:rPr>
          <w:lang w:val="en-GB"/>
        </w:rPr>
        <w:t>Conduct a basic online search and address anything that may be of concern to us, or to parents and carers</w:t>
      </w:r>
    </w:p>
    <w:p w14:paraId="37D6FDC7" w14:textId="77777777" w:rsidR="00D376C6" w:rsidRDefault="00D376C6" w:rsidP="00D376C6">
      <w:pPr>
        <w:pStyle w:val="3Bulletedcopyblue"/>
        <w:rPr>
          <w:lang w:val="en-GB"/>
        </w:rPr>
      </w:pPr>
      <w:r>
        <w:rPr>
          <w:lang w:val="en-GB"/>
        </w:rPr>
        <w:t>C</w:t>
      </w:r>
      <w:r w:rsidRPr="00AD52BA">
        <w:rPr>
          <w:lang w:val="en-GB"/>
        </w:rPr>
        <w:t xml:space="preserve">heck the agency’s protocol for taking pictures or using any personal data they might </w:t>
      </w:r>
      <w:r>
        <w:rPr>
          <w:lang w:val="en-GB"/>
        </w:rPr>
        <w:t xml:space="preserve">get from a session </w:t>
      </w:r>
    </w:p>
    <w:p w14:paraId="4DD284A6" w14:textId="77777777" w:rsidR="00D376C6" w:rsidRDefault="00D376C6" w:rsidP="00D376C6">
      <w:pPr>
        <w:pStyle w:val="3Bulletedcopyblue"/>
        <w:rPr>
          <w:lang w:val="en-GB"/>
        </w:rPr>
      </w:pPr>
      <w:r>
        <w:rPr>
          <w:lang w:val="en-GB"/>
        </w:rPr>
        <w:t xml:space="preserve">Remind teachers that they can say “no” or, in extreme cases, stop a session </w:t>
      </w:r>
      <w:r w:rsidRPr="00AD52BA">
        <w:rPr>
          <w:lang w:val="en-GB"/>
        </w:rPr>
        <w:t xml:space="preserve"> </w:t>
      </w:r>
    </w:p>
    <w:p w14:paraId="2037A77A" w14:textId="77777777" w:rsidR="00D376C6" w:rsidRDefault="00D376C6" w:rsidP="00D376C6">
      <w:pPr>
        <w:pStyle w:val="3Bulletedcopyblue"/>
        <w:rPr>
          <w:lang w:val="en-GB"/>
        </w:rPr>
      </w:pPr>
      <w:r>
        <w:rPr>
          <w:lang w:val="en-GB"/>
        </w:rPr>
        <w:t xml:space="preserve">Make sure that the teacher is in the room during any sessions with external speakers </w:t>
      </w:r>
      <w:r w:rsidRPr="00AD52BA">
        <w:rPr>
          <w:lang w:val="en-GB"/>
        </w:rPr>
        <w:t xml:space="preserve"> </w:t>
      </w:r>
    </w:p>
    <w:p w14:paraId="1220BEA0" w14:textId="77777777" w:rsidR="00D6274B" w:rsidRPr="00097716" w:rsidRDefault="00D6274B" w:rsidP="00D376C6">
      <w:pPr>
        <w:pStyle w:val="3Bulletedcopyblue"/>
        <w:rPr>
          <w:lang w:val="en-GB"/>
        </w:rPr>
      </w:pPr>
      <w:r w:rsidRPr="00097716">
        <w:rPr>
          <w:lang w:val="en-GB"/>
        </w:rPr>
        <w:t>Share all external materials with parents and carers</w:t>
      </w:r>
    </w:p>
    <w:p w14:paraId="0D3DC8A9" w14:textId="77777777" w:rsidR="00D376C6" w:rsidRDefault="00D376C6" w:rsidP="00D376C6">
      <w:pPr>
        <w:pStyle w:val="3Bulletedcopyblue"/>
        <w:numPr>
          <w:ilvl w:val="0"/>
          <w:numId w:val="0"/>
        </w:numPr>
        <w:rPr>
          <w:lang w:val="en-GB"/>
        </w:rPr>
      </w:pPr>
      <w:r>
        <w:rPr>
          <w:lang w:val="en-GB"/>
        </w:rPr>
        <w:t xml:space="preserve">We </w:t>
      </w:r>
      <w:r w:rsidRPr="003A28C2">
        <w:rPr>
          <w:b/>
          <w:lang w:val="en-GB"/>
        </w:rPr>
        <w:t>won’t</w:t>
      </w:r>
      <w:r>
        <w:rPr>
          <w:lang w:val="en-GB"/>
        </w:rPr>
        <w:t>, under any circumstances:</w:t>
      </w:r>
    </w:p>
    <w:p w14:paraId="1647A848" w14:textId="77777777" w:rsidR="00D376C6" w:rsidRDefault="00D376C6" w:rsidP="00D376C6">
      <w:pPr>
        <w:pStyle w:val="3Bulletedcopyblue"/>
        <w:rPr>
          <w:lang w:val="en-GB"/>
        </w:rPr>
      </w:pPr>
      <w:r>
        <w:rPr>
          <w:lang w:val="en-GB"/>
        </w:rPr>
        <w:t>Work with external agencies that take or promote extreme political positions</w:t>
      </w:r>
    </w:p>
    <w:p w14:paraId="560F7E10" w14:textId="77777777" w:rsidR="00D376C6" w:rsidRDefault="00D376C6" w:rsidP="00D376C6">
      <w:pPr>
        <w:pStyle w:val="3Bulletedcopyblue"/>
        <w:rPr>
          <w:lang w:val="en-GB"/>
        </w:rPr>
      </w:pPr>
      <w:r>
        <w:rPr>
          <w:lang w:val="en-GB"/>
        </w:rPr>
        <w:t xml:space="preserve">Use materials produced by such agencies, even if the material itself is not extreme </w:t>
      </w:r>
    </w:p>
    <w:p w14:paraId="2B641696" w14:textId="77777777" w:rsidR="00D376C6" w:rsidRDefault="00D376C6" w:rsidP="00D376C6">
      <w:pPr>
        <w:pStyle w:val="3Bulletedcopyblue"/>
        <w:numPr>
          <w:ilvl w:val="0"/>
          <w:numId w:val="0"/>
        </w:numPr>
        <w:ind w:left="340"/>
        <w:rPr>
          <w:lang w:val="en-GB"/>
        </w:rPr>
      </w:pPr>
    </w:p>
    <w:p w14:paraId="39C34C1D" w14:textId="77777777" w:rsidR="00D376C6" w:rsidRDefault="00D376C6" w:rsidP="00D376C6">
      <w:pPr>
        <w:pStyle w:val="Heading1"/>
      </w:pPr>
      <w:bookmarkStart w:id="8" w:name="_Toc114743641"/>
      <w:r>
        <w:t>8. Roles and responsibilities</w:t>
      </w:r>
      <w:bookmarkEnd w:id="8"/>
    </w:p>
    <w:p w14:paraId="144BC34A" w14:textId="77777777" w:rsidR="00D376C6" w:rsidRPr="006C75B0" w:rsidRDefault="00D376C6" w:rsidP="00D376C6">
      <w:pPr>
        <w:pStyle w:val="Subhead2"/>
        <w:rPr>
          <w:lang w:val="en-GB"/>
        </w:rPr>
      </w:pPr>
      <w:r>
        <w:rPr>
          <w:lang w:val="en-GB"/>
        </w:rPr>
        <w:t>8.1 The governing board</w:t>
      </w:r>
    </w:p>
    <w:p w14:paraId="398F9DB0" w14:textId="7C45C20B" w:rsidR="00D376C6" w:rsidRPr="006C75B0" w:rsidRDefault="00D376C6" w:rsidP="00D376C6">
      <w:pPr>
        <w:pStyle w:val="1bodycopy10pt"/>
        <w:rPr>
          <w:lang w:val="en-GB"/>
        </w:rPr>
      </w:pPr>
      <w:r w:rsidRPr="006C75B0">
        <w:rPr>
          <w:lang w:val="en-GB"/>
        </w:rPr>
        <w:t>The go</w:t>
      </w:r>
      <w:r>
        <w:rPr>
          <w:lang w:val="en-GB"/>
        </w:rPr>
        <w:t xml:space="preserve">verning board will approve the </w:t>
      </w:r>
      <w:r w:rsidRPr="006C75B0">
        <w:rPr>
          <w:lang w:val="en-GB"/>
        </w:rPr>
        <w:t>R</w:t>
      </w:r>
      <w:r>
        <w:rPr>
          <w:lang w:val="en-GB"/>
        </w:rPr>
        <w:t>S</w:t>
      </w:r>
      <w:r w:rsidRPr="006C75B0">
        <w:rPr>
          <w:lang w:val="en-GB"/>
        </w:rPr>
        <w:t xml:space="preserve">E policy, and hold the </w:t>
      </w:r>
      <w:r w:rsidR="008F41C5">
        <w:rPr>
          <w:lang w:val="en-GB"/>
        </w:rPr>
        <w:t>H</w:t>
      </w:r>
      <w:r w:rsidRPr="006C75B0">
        <w:rPr>
          <w:lang w:val="en-GB"/>
        </w:rPr>
        <w:t>eadteacher to account for its implementation.</w:t>
      </w:r>
    </w:p>
    <w:p w14:paraId="1D39D5BB" w14:textId="6BB9C57A" w:rsidR="00D376C6" w:rsidRDefault="00D376C6" w:rsidP="00D376C6">
      <w:pPr>
        <w:pStyle w:val="Subhead2"/>
        <w:rPr>
          <w:lang w:val="en-GB"/>
        </w:rPr>
      </w:pPr>
      <w:r>
        <w:rPr>
          <w:lang w:val="en-GB"/>
        </w:rPr>
        <w:t xml:space="preserve">8.2 The </w:t>
      </w:r>
      <w:r w:rsidR="008F41C5">
        <w:rPr>
          <w:lang w:val="en-GB"/>
        </w:rPr>
        <w:t>H</w:t>
      </w:r>
      <w:r>
        <w:rPr>
          <w:lang w:val="en-GB"/>
        </w:rPr>
        <w:t>eadteacher</w:t>
      </w:r>
    </w:p>
    <w:p w14:paraId="4EC918C3" w14:textId="3BF15576" w:rsidR="00D376C6" w:rsidRDefault="00D376C6" w:rsidP="00D376C6">
      <w:pPr>
        <w:pStyle w:val="1bodycopy10pt"/>
        <w:rPr>
          <w:lang w:val="en-GB"/>
        </w:rPr>
      </w:pPr>
      <w:r w:rsidRPr="00A67A67">
        <w:rPr>
          <w:lang w:val="en-GB"/>
        </w:rPr>
        <w:t xml:space="preserve">The </w:t>
      </w:r>
      <w:r w:rsidR="008F41C5">
        <w:rPr>
          <w:lang w:val="en-GB"/>
        </w:rPr>
        <w:t>H</w:t>
      </w:r>
      <w:r w:rsidRPr="00A67A67">
        <w:rPr>
          <w:lang w:val="en-GB"/>
        </w:rPr>
        <w:t xml:space="preserve">eadteacher is </w:t>
      </w:r>
      <w:r>
        <w:rPr>
          <w:lang w:val="en-GB"/>
        </w:rPr>
        <w:t>responsible for ensuring that R</w:t>
      </w:r>
      <w:r w:rsidR="008F41C5">
        <w:rPr>
          <w:lang w:val="en-GB"/>
        </w:rPr>
        <w:t>H</w:t>
      </w:r>
      <w:r w:rsidRPr="00A67A67">
        <w:rPr>
          <w:lang w:val="en-GB"/>
        </w:rPr>
        <w:t xml:space="preserve">E is taught consistently across the school, </w:t>
      </w:r>
      <w:r w:rsidR="00D6274B" w:rsidRPr="00097716">
        <w:rPr>
          <w:lang w:val="en-GB"/>
        </w:rPr>
        <w:t>for sharing resource</w:t>
      </w:r>
      <w:r w:rsidR="00D6274B" w:rsidRPr="008F41C5">
        <w:rPr>
          <w:lang w:val="en-GB"/>
        </w:rPr>
        <w:t xml:space="preserve">s and materials with parents and carers, </w:t>
      </w:r>
      <w:r w:rsidRPr="008F41C5">
        <w:rPr>
          <w:lang w:val="en-GB"/>
        </w:rPr>
        <w:t>and for managing requests to withdraw pupils from non-statutory</w:t>
      </w:r>
      <w:r>
        <w:rPr>
          <w:lang w:val="en-GB"/>
        </w:rPr>
        <w:t xml:space="preserve"> components of R</w:t>
      </w:r>
      <w:r w:rsidR="008F41C5">
        <w:rPr>
          <w:lang w:val="en-GB"/>
        </w:rPr>
        <w:t>H</w:t>
      </w:r>
      <w:r>
        <w:rPr>
          <w:lang w:val="en-GB"/>
        </w:rPr>
        <w:t>E (see section 9</w:t>
      </w:r>
      <w:r w:rsidRPr="00A67A67">
        <w:rPr>
          <w:lang w:val="en-GB"/>
        </w:rPr>
        <w:t>).</w:t>
      </w:r>
    </w:p>
    <w:p w14:paraId="13C7C2AA" w14:textId="77777777" w:rsidR="00D376C6" w:rsidRDefault="00D376C6" w:rsidP="00D376C6">
      <w:pPr>
        <w:pStyle w:val="Subhead2"/>
        <w:rPr>
          <w:lang w:val="en-GB"/>
        </w:rPr>
      </w:pPr>
      <w:r>
        <w:rPr>
          <w:lang w:val="en-GB"/>
        </w:rPr>
        <w:t>8.3 Staff</w:t>
      </w:r>
    </w:p>
    <w:p w14:paraId="7183B4B8" w14:textId="77777777" w:rsidR="00D376C6" w:rsidRPr="00A67A67" w:rsidRDefault="00D376C6" w:rsidP="00D376C6">
      <w:pPr>
        <w:pStyle w:val="1bodycopy10pt"/>
        <w:rPr>
          <w:lang w:val="en-GB"/>
        </w:rPr>
      </w:pPr>
      <w:r w:rsidRPr="00A67A67">
        <w:rPr>
          <w:lang w:val="en-GB"/>
        </w:rPr>
        <w:t>Staff are responsible for:</w:t>
      </w:r>
    </w:p>
    <w:p w14:paraId="64B8E330" w14:textId="77777777" w:rsidR="00D376C6" w:rsidRPr="00A67A67" w:rsidRDefault="00D376C6" w:rsidP="00D376C6">
      <w:pPr>
        <w:pStyle w:val="3Bulletedcopyblue"/>
        <w:rPr>
          <w:lang w:val="en-GB"/>
        </w:rPr>
      </w:pPr>
      <w:r>
        <w:rPr>
          <w:lang w:val="en-GB"/>
        </w:rPr>
        <w:t>Delivering RS</w:t>
      </w:r>
      <w:r w:rsidRPr="00A67A67">
        <w:rPr>
          <w:lang w:val="en-GB"/>
        </w:rPr>
        <w:t>E in a sensitive way</w:t>
      </w:r>
    </w:p>
    <w:p w14:paraId="23F09B74" w14:textId="77777777" w:rsidR="00D376C6" w:rsidRPr="00A67A67" w:rsidRDefault="00D376C6" w:rsidP="00D376C6">
      <w:pPr>
        <w:pStyle w:val="3Bulletedcopyblue"/>
        <w:rPr>
          <w:lang w:val="en-GB"/>
        </w:rPr>
      </w:pPr>
      <w:r w:rsidRPr="00A67A67">
        <w:rPr>
          <w:lang w:val="en-GB"/>
        </w:rPr>
        <w:t>Mo</w:t>
      </w:r>
      <w:r>
        <w:rPr>
          <w:lang w:val="en-GB"/>
        </w:rPr>
        <w:t>delling positive attitudes to RS</w:t>
      </w:r>
      <w:r w:rsidRPr="00A67A67">
        <w:rPr>
          <w:lang w:val="en-GB"/>
        </w:rPr>
        <w:t>E</w:t>
      </w:r>
    </w:p>
    <w:p w14:paraId="60888402" w14:textId="77777777" w:rsidR="00D376C6" w:rsidRPr="00A67A67" w:rsidRDefault="00D376C6" w:rsidP="00D376C6">
      <w:pPr>
        <w:pStyle w:val="3Bulletedcopyblue"/>
        <w:rPr>
          <w:lang w:val="en-GB"/>
        </w:rPr>
      </w:pPr>
      <w:r w:rsidRPr="00A67A67">
        <w:rPr>
          <w:lang w:val="en-GB"/>
        </w:rPr>
        <w:t>Monitoring progress</w:t>
      </w:r>
    </w:p>
    <w:p w14:paraId="703D3CE1" w14:textId="77777777" w:rsidR="00D376C6" w:rsidRPr="00A67A67" w:rsidRDefault="00D376C6" w:rsidP="00D376C6">
      <w:pPr>
        <w:pStyle w:val="3Bulletedcopyblue"/>
        <w:rPr>
          <w:lang w:val="en-GB"/>
        </w:rPr>
      </w:pPr>
      <w:r w:rsidRPr="00A67A67">
        <w:rPr>
          <w:lang w:val="en-GB"/>
        </w:rPr>
        <w:t>Responding to the needs of individual pupils</w:t>
      </w:r>
    </w:p>
    <w:p w14:paraId="7855831D" w14:textId="17557714" w:rsidR="00D376C6" w:rsidRPr="00A67A67" w:rsidRDefault="00D376C6" w:rsidP="00D376C6">
      <w:pPr>
        <w:pStyle w:val="3Bulletedcopyblue"/>
        <w:rPr>
          <w:lang w:val="en-GB"/>
        </w:rPr>
      </w:pPr>
      <w:r w:rsidRPr="00A67A67">
        <w:rPr>
          <w:lang w:val="en-GB"/>
        </w:rPr>
        <w:t>Responding appropriately to pupils whose parents</w:t>
      </w:r>
      <w:r w:rsidR="00C97902">
        <w:rPr>
          <w:lang w:val="en-GB"/>
        </w:rPr>
        <w:t>/</w:t>
      </w:r>
      <w:r w:rsidR="00C97902" w:rsidRPr="008F41C5">
        <w:rPr>
          <w:lang w:val="en-GB"/>
        </w:rPr>
        <w:t>carers</w:t>
      </w:r>
      <w:r w:rsidRPr="008F41C5">
        <w:rPr>
          <w:lang w:val="en-GB"/>
        </w:rPr>
        <w:t xml:space="preserve"> wish them to be withdrawn from the non-statutory</w:t>
      </w:r>
      <w:r>
        <w:rPr>
          <w:lang w:val="en-GB"/>
        </w:rPr>
        <w:t xml:space="preserve"> components of R</w:t>
      </w:r>
      <w:r w:rsidR="008F41C5">
        <w:rPr>
          <w:lang w:val="en-GB"/>
        </w:rPr>
        <w:t>H</w:t>
      </w:r>
      <w:r w:rsidRPr="00A67A67">
        <w:rPr>
          <w:lang w:val="en-GB"/>
        </w:rPr>
        <w:t>E</w:t>
      </w:r>
      <w:r w:rsidR="008F41C5">
        <w:rPr>
          <w:lang w:val="en-GB"/>
        </w:rPr>
        <w:t>.</w:t>
      </w:r>
    </w:p>
    <w:p w14:paraId="0393E7A6" w14:textId="4DB2D958" w:rsidR="00D376C6" w:rsidRPr="007975B2" w:rsidRDefault="00D376C6" w:rsidP="00D376C6">
      <w:pPr>
        <w:pStyle w:val="1bodycopy"/>
      </w:pPr>
      <w:r w:rsidRPr="007975B2">
        <w:t>Staff do not have the right to opt out of teaching R</w:t>
      </w:r>
      <w:r w:rsidR="008F41C5">
        <w:t>H</w:t>
      </w:r>
      <w:r w:rsidRPr="007975B2">
        <w:t>E. Staff who have concerns about teaching R</w:t>
      </w:r>
      <w:r w:rsidR="008F41C5">
        <w:t>H</w:t>
      </w:r>
      <w:r w:rsidRPr="007975B2">
        <w:t xml:space="preserve">E are encouraged to discuss this with the </w:t>
      </w:r>
      <w:r w:rsidR="008F41C5">
        <w:t>H</w:t>
      </w:r>
      <w:r w:rsidRPr="007975B2">
        <w:t>eadteacher.</w:t>
      </w:r>
    </w:p>
    <w:p w14:paraId="664B84F2" w14:textId="77777777" w:rsidR="00D376C6" w:rsidRDefault="00D376C6" w:rsidP="00D376C6">
      <w:pPr>
        <w:pStyle w:val="Subhead2"/>
        <w:rPr>
          <w:lang w:val="en-GB"/>
        </w:rPr>
      </w:pPr>
      <w:r>
        <w:rPr>
          <w:lang w:val="en-GB"/>
        </w:rPr>
        <w:t>8.4 Pupils</w:t>
      </w:r>
    </w:p>
    <w:p w14:paraId="7A382648" w14:textId="722A84B8" w:rsidR="00D376C6" w:rsidRPr="00A67A67" w:rsidRDefault="00D376C6" w:rsidP="00D376C6">
      <w:pPr>
        <w:pStyle w:val="1bodycopy10pt"/>
      </w:pPr>
      <w:r w:rsidRPr="00A67A67">
        <w:t>Pupils ar</w:t>
      </w:r>
      <w:r>
        <w:t>e expected to engage fully in R</w:t>
      </w:r>
      <w:r w:rsidR="008F41C5">
        <w:t>H</w:t>
      </w:r>
      <w:r w:rsidRPr="00A67A67">
        <w:t>E and, when</w:t>
      </w:r>
      <w:r>
        <w:t xml:space="preserve"> discussing issues related to R</w:t>
      </w:r>
      <w:r w:rsidR="008F41C5">
        <w:t>H</w:t>
      </w:r>
      <w:r w:rsidRPr="00A67A67">
        <w:t>E, treat others with respect and sensitivity.</w:t>
      </w:r>
    </w:p>
    <w:p w14:paraId="57218759" w14:textId="768CFB95" w:rsidR="00D376C6" w:rsidRDefault="00D376C6" w:rsidP="00D376C6">
      <w:pPr>
        <w:pStyle w:val="1bodycopy10pt"/>
        <w:rPr>
          <w:lang w:val="en-GB"/>
        </w:rPr>
      </w:pPr>
    </w:p>
    <w:p w14:paraId="199C78FE" w14:textId="7F08622A" w:rsidR="008577A6" w:rsidRDefault="008577A6" w:rsidP="00D376C6">
      <w:pPr>
        <w:pStyle w:val="1bodycopy10pt"/>
        <w:rPr>
          <w:lang w:val="en-GB"/>
        </w:rPr>
      </w:pPr>
    </w:p>
    <w:p w14:paraId="7FAAF15F" w14:textId="68FF6ACB" w:rsidR="008577A6" w:rsidRDefault="008577A6" w:rsidP="00D376C6">
      <w:pPr>
        <w:pStyle w:val="1bodycopy10pt"/>
        <w:rPr>
          <w:lang w:val="en-GB"/>
        </w:rPr>
      </w:pPr>
    </w:p>
    <w:p w14:paraId="29B0EC00" w14:textId="0E109414" w:rsidR="008577A6" w:rsidRDefault="008577A6" w:rsidP="00D376C6">
      <w:pPr>
        <w:pStyle w:val="1bodycopy10pt"/>
        <w:rPr>
          <w:lang w:val="en-GB"/>
        </w:rPr>
      </w:pPr>
    </w:p>
    <w:p w14:paraId="2D0D777E" w14:textId="77777777" w:rsidR="008577A6" w:rsidRDefault="008577A6" w:rsidP="00D376C6">
      <w:pPr>
        <w:pStyle w:val="1bodycopy10pt"/>
        <w:rPr>
          <w:lang w:val="en-GB"/>
        </w:rPr>
      </w:pPr>
    </w:p>
    <w:p w14:paraId="3C525074" w14:textId="77777777" w:rsidR="00D376C6" w:rsidRDefault="00D376C6" w:rsidP="00D376C6">
      <w:pPr>
        <w:pStyle w:val="Heading1"/>
      </w:pPr>
      <w:bookmarkStart w:id="9" w:name="_Toc114743642"/>
      <w:r>
        <w:lastRenderedPageBreak/>
        <w:t>9. Parents’ right to withdraw</w:t>
      </w:r>
      <w:bookmarkEnd w:id="9"/>
      <w:r>
        <w:t xml:space="preserve"> </w:t>
      </w:r>
    </w:p>
    <w:p w14:paraId="4005F75F" w14:textId="77777777" w:rsidR="00D376C6" w:rsidRPr="00A67A67" w:rsidRDefault="00D376C6" w:rsidP="00D376C6">
      <w:pPr>
        <w:pStyle w:val="1bodycopy10pt"/>
        <w:rPr>
          <w:lang w:val="en-GB"/>
        </w:rPr>
      </w:pPr>
      <w:r>
        <w:rPr>
          <w:lang w:val="en-GB"/>
        </w:rPr>
        <w:t>Parents</w:t>
      </w:r>
      <w:r w:rsidR="000061B5">
        <w:rPr>
          <w:lang w:val="en-GB"/>
        </w:rPr>
        <w:t>/carers</w:t>
      </w:r>
      <w:r>
        <w:rPr>
          <w:lang w:val="en-GB"/>
        </w:rPr>
        <w:t xml:space="preserve"> do not have the right to withdraw their child from relationships education.</w:t>
      </w:r>
    </w:p>
    <w:p w14:paraId="6B343E6A" w14:textId="59B9A0BD" w:rsidR="00D376C6" w:rsidRDefault="00D376C6" w:rsidP="00D376C6">
      <w:pPr>
        <w:pStyle w:val="1bodycopy10pt"/>
        <w:rPr>
          <w:lang w:val="en-GB"/>
        </w:rPr>
      </w:pPr>
      <w:r w:rsidRPr="00A67A67">
        <w:rPr>
          <w:lang w:val="en-GB"/>
        </w:rPr>
        <w:t>Parents</w:t>
      </w:r>
      <w:r w:rsidR="000061B5">
        <w:rPr>
          <w:lang w:val="en-GB"/>
        </w:rPr>
        <w:t>/carers</w:t>
      </w:r>
      <w:r w:rsidRPr="00A67A67">
        <w:rPr>
          <w:lang w:val="en-GB"/>
        </w:rPr>
        <w:t xml:space="preserve"> have the right to withdraw their child from the </w:t>
      </w:r>
      <w:r w:rsidRPr="008F41C5">
        <w:rPr>
          <w:lang w:val="en-GB"/>
        </w:rPr>
        <w:t>non-statutory</w:t>
      </w:r>
      <w:r>
        <w:rPr>
          <w:lang w:val="en-GB"/>
        </w:rPr>
        <w:t xml:space="preserve"> components of sex education within R</w:t>
      </w:r>
      <w:r w:rsidR="008F41C5">
        <w:rPr>
          <w:lang w:val="en-GB"/>
        </w:rPr>
        <w:t>H</w:t>
      </w:r>
      <w:r>
        <w:rPr>
          <w:lang w:val="en-GB"/>
        </w:rPr>
        <w:t>E</w:t>
      </w:r>
      <w:r w:rsidR="008F41C5">
        <w:rPr>
          <w:lang w:val="en-GB"/>
        </w:rPr>
        <w:t xml:space="preserve"> – puberty education (the Year 5 ‘Health Talk’)</w:t>
      </w:r>
      <w:r>
        <w:rPr>
          <w:lang w:val="en-GB"/>
        </w:rPr>
        <w:t xml:space="preserve">. </w:t>
      </w:r>
    </w:p>
    <w:p w14:paraId="4E4B462B" w14:textId="6B96614F" w:rsidR="00D376C6" w:rsidRDefault="00D376C6" w:rsidP="00D376C6">
      <w:pPr>
        <w:pStyle w:val="1bodycopy10pt"/>
        <w:rPr>
          <w:lang w:val="en-GB"/>
        </w:rPr>
      </w:pPr>
      <w:r w:rsidRPr="00A67A67">
        <w:rPr>
          <w:lang w:val="en-GB"/>
        </w:rPr>
        <w:t xml:space="preserve">Requests for withdrawal should be put in writing </w:t>
      </w:r>
      <w:r>
        <w:rPr>
          <w:lang w:val="en-GB"/>
        </w:rPr>
        <w:t xml:space="preserve">using the form found in Appendix 3 of this policy </w:t>
      </w:r>
      <w:r w:rsidRPr="00A67A67">
        <w:rPr>
          <w:lang w:val="en-GB"/>
        </w:rPr>
        <w:t xml:space="preserve">and addressed to the </w:t>
      </w:r>
      <w:r w:rsidR="008F41C5">
        <w:rPr>
          <w:lang w:val="en-GB"/>
        </w:rPr>
        <w:t>H</w:t>
      </w:r>
      <w:r w:rsidRPr="00A67A67">
        <w:rPr>
          <w:lang w:val="en-GB"/>
        </w:rPr>
        <w:t>eadteacher</w:t>
      </w:r>
      <w:r>
        <w:rPr>
          <w:lang w:val="en-GB"/>
        </w:rPr>
        <w:t>.</w:t>
      </w:r>
    </w:p>
    <w:p w14:paraId="38CFBB8F" w14:textId="10BF592E" w:rsidR="00D376C6" w:rsidRDefault="00D376C6" w:rsidP="00D376C6">
      <w:pPr>
        <w:pStyle w:val="1bodycopy10pt"/>
        <w:rPr>
          <w:lang w:val="en-GB"/>
        </w:rPr>
      </w:pPr>
      <w:r w:rsidRPr="00A67A67">
        <w:rPr>
          <w:lang w:val="en-GB"/>
        </w:rPr>
        <w:t xml:space="preserve">Alternative </w:t>
      </w:r>
      <w:r>
        <w:rPr>
          <w:lang w:val="en-GB"/>
        </w:rPr>
        <w:t xml:space="preserve">school </w:t>
      </w:r>
      <w:r w:rsidRPr="00A67A67">
        <w:rPr>
          <w:lang w:val="en-GB"/>
        </w:rPr>
        <w:t xml:space="preserve">work will be given to </w:t>
      </w:r>
      <w:r>
        <w:rPr>
          <w:lang w:val="en-GB"/>
        </w:rPr>
        <w:t xml:space="preserve">pupils who are withdrawn from </w:t>
      </w:r>
      <w:r w:rsidR="008F41C5">
        <w:rPr>
          <w:lang w:val="en-GB"/>
        </w:rPr>
        <w:t>puberty</w:t>
      </w:r>
      <w:r>
        <w:rPr>
          <w:lang w:val="en-GB"/>
        </w:rPr>
        <w:t xml:space="preserve"> education</w:t>
      </w:r>
      <w:r w:rsidRPr="00A67A67">
        <w:rPr>
          <w:lang w:val="en-GB"/>
        </w:rPr>
        <w:t>.</w:t>
      </w:r>
    </w:p>
    <w:p w14:paraId="5EAB29EB" w14:textId="77777777" w:rsidR="00D376C6" w:rsidRDefault="00D376C6" w:rsidP="00D376C6">
      <w:pPr>
        <w:pStyle w:val="Heading1"/>
      </w:pPr>
    </w:p>
    <w:p w14:paraId="6773FBC1" w14:textId="77777777" w:rsidR="00D376C6" w:rsidRDefault="00D376C6" w:rsidP="00D376C6">
      <w:pPr>
        <w:pStyle w:val="Heading1"/>
      </w:pPr>
      <w:bookmarkStart w:id="10" w:name="_Toc114743643"/>
      <w:r>
        <w:t>10. Training</w:t>
      </w:r>
      <w:bookmarkEnd w:id="10"/>
    </w:p>
    <w:p w14:paraId="678DFDB8" w14:textId="0721910E" w:rsidR="00D376C6" w:rsidRPr="00506C52" w:rsidRDefault="00D376C6" w:rsidP="00D376C6">
      <w:pPr>
        <w:pStyle w:val="1bodycopy10pt"/>
        <w:rPr>
          <w:lang w:val="en-GB"/>
        </w:rPr>
      </w:pPr>
      <w:r w:rsidRPr="00506C52">
        <w:rPr>
          <w:lang w:val="en-GB"/>
        </w:rPr>
        <w:t>Staff a</w:t>
      </w:r>
      <w:r>
        <w:rPr>
          <w:lang w:val="en-GB"/>
        </w:rPr>
        <w:t>re trained on the delivery of R</w:t>
      </w:r>
      <w:r w:rsidR="009B0D42">
        <w:rPr>
          <w:lang w:val="en-GB"/>
        </w:rPr>
        <w:t>H</w:t>
      </w:r>
      <w:r w:rsidRPr="00506C52">
        <w:rPr>
          <w:lang w:val="en-GB"/>
        </w:rPr>
        <w:t xml:space="preserve">E as part of their induction and it is included in our continuing professional development calendar. </w:t>
      </w:r>
    </w:p>
    <w:p w14:paraId="4D4B572E" w14:textId="4B5F8E2C" w:rsidR="00D376C6" w:rsidRDefault="00D376C6" w:rsidP="00D376C6">
      <w:pPr>
        <w:pStyle w:val="1bodycopy10pt"/>
        <w:rPr>
          <w:lang w:val="en-GB"/>
        </w:rPr>
      </w:pPr>
      <w:r w:rsidRPr="00506C52">
        <w:rPr>
          <w:lang w:val="en-GB"/>
        </w:rPr>
        <w:t xml:space="preserve">The </w:t>
      </w:r>
      <w:r w:rsidR="009B0D42">
        <w:rPr>
          <w:lang w:val="en-GB"/>
        </w:rPr>
        <w:t>H</w:t>
      </w:r>
      <w:r w:rsidRPr="00506C52">
        <w:rPr>
          <w:lang w:val="en-GB"/>
        </w:rPr>
        <w:t xml:space="preserve">eadteacher will also invite visitors from outside the school, such as school nurses or </w:t>
      </w:r>
      <w:r w:rsidR="009B0D42">
        <w:rPr>
          <w:lang w:val="en-GB"/>
        </w:rPr>
        <w:t>other</w:t>
      </w:r>
      <w:r w:rsidRPr="00506C52">
        <w:rPr>
          <w:lang w:val="en-GB"/>
        </w:rPr>
        <w:t xml:space="preserve"> health professionals, to provide support and training to st</w:t>
      </w:r>
      <w:r>
        <w:rPr>
          <w:lang w:val="en-GB"/>
        </w:rPr>
        <w:t>aff teaching R</w:t>
      </w:r>
      <w:r w:rsidR="009B0D42">
        <w:rPr>
          <w:lang w:val="en-GB"/>
        </w:rPr>
        <w:t>H</w:t>
      </w:r>
      <w:r w:rsidRPr="00506C52">
        <w:rPr>
          <w:lang w:val="en-GB"/>
        </w:rPr>
        <w:t>E</w:t>
      </w:r>
      <w:r w:rsidR="009B0D42">
        <w:rPr>
          <w:lang w:val="en-GB"/>
        </w:rPr>
        <w:t xml:space="preserve"> as necessary</w:t>
      </w:r>
      <w:r w:rsidRPr="00506C52">
        <w:rPr>
          <w:lang w:val="en-GB"/>
        </w:rPr>
        <w:t>.</w:t>
      </w:r>
    </w:p>
    <w:p w14:paraId="5E5C69A8" w14:textId="77777777" w:rsidR="00D376C6" w:rsidRDefault="00D376C6" w:rsidP="00D376C6">
      <w:pPr>
        <w:pStyle w:val="Heading1"/>
      </w:pPr>
    </w:p>
    <w:p w14:paraId="1A4E4C18" w14:textId="77777777" w:rsidR="00D376C6" w:rsidRPr="006C75B0" w:rsidRDefault="00D376C6" w:rsidP="00D376C6">
      <w:pPr>
        <w:pStyle w:val="Heading1"/>
      </w:pPr>
      <w:bookmarkStart w:id="11" w:name="_Toc114743644"/>
      <w:r>
        <w:t>11. Monitoring arrangements</w:t>
      </w:r>
      <w:bookmarkEnd w:id="11"/>
    </w:p>
    <w:p w14:paraId="300BE735" w14:textId="19715694" w:rsidR="009B0D42" w:rsidRPr="00A729C5" w:rsidRDefault="00D376C6" w:rsidP="009B0D42">
      <w:pPr>
        <w:pStyle w:val="1bodycopy10pt"/>
        <w:rPr>
          <w:lang w:val="en-GB"/>
        </w:rPr>
      </w:pPr>
      <w:r>
        <w:rPr>
          <w:lang w:val="en-GB"/>
        </w:rPr>
        <w:t>The delivery of R</w:t>
      </w:r>
      <w:r w:rsidR="009B0D42">
        <w:rPr>
          <w:lang w:val="en-GB"/>
        </w:rPr>
        <w:t>H</w:t>
      </w:r>
      <w:r w:rsidRPr="00506C52">
        <w:rPr>
          <w:lang w:val="en-GB"/>
        </w:rPr>
        <w:t xml:space="preserve">E is monitored by </w:t>
      </w:r>
      <w:r w:rsidR="009B0D42">
        <w:rPr>
          <w:lang w:val="en-GB"/>
        </w:rPr>
        <w:t xml:space="preserve">Belinda </w:t>
      </w:r>
      <w:proofErr w:type="spellStart"/>
      <w:r w:rsidR="009B0D42">
        <w:rPr>
          <w:lang w:val="en-GB"/>
        </w:rPr>
        <w:t>Athey</w:t>
      </w:r>
      <w:proofErr w:type="spellEnd"/>
      <w:r w:rsidR="009B0D42">
        <w:rPr>
          <w:lang w:val="en-GB"/>
        </w:rPr>
        <w:t xml:space="preserve"> (Headteacher) and Neil Charlton (Deputy Headteacher) </w:t>
      </w:r>
      <w:r w:rsidRPr="00506C52">
        <w:rPr>
          <w:lang w:val="en-GB"/>
        </w:rPr>
        <w:t>through:</w:t>
      </w:r>
    </w:p>
    <w:p w14:paraId="53B1A96E" w14:textId="77777777" w:rsidR="009B0D42" w:rsidRPr="00A729C5" w:rsidRDefault="009B0D42" w:rsidP="009B0D42">
      <w:pPr>
        <w:pStyle w:val="1bodycopy10pt"/>
        <w:rPr>
          <w:lang w:val="en-GB"/>
        </w:rPr>
      </w:pPr>
      <w:r w:rsidRPr="00A729C5">
        <w:rPr>
          <w:lang w:val="en-GB"/>
        </w:rPr>
        <w:t>-staff training as identified and required (linking staff voice and observations of lessons – both formal and informal).</w:t>
      </w:r>
    </w:p>
    <w:p w14:paraId="61BDBE3F" w14:textId="77777777" w:rsidR="009B0D42" w:rsidRPr="00A729C5" w:rsidRDefault="009B0D42" w:rsidP="009B0D42">
      <w:pPr>
        <w:pStyle w:val="1bodycopy10pt"/>
        <w:rPr>
          <w:lang w:val="en-GB"/>
        </w:rPr>
      </w:pPr>
      <w:r w:rsidRPr="00A729C5">
        <w:rPr>
          <w:lang w:val="en-GB"/>
        </w:rPr>
        <w:t>-Parental/ caregiver links, such as workshops and information sharing.</w:t>
      </w:r>
    </w:p>
    <w:p w14:paraId="47385632" w14:textId="77777777" w:rsidR="009B0D42" w:rsidRPr="00A729C5" w:rsidRDefault="009B0D42" w:rsidP="009B0D42">
      <w:pPr>
        <w:pStyle w:val="1bodycopy10pt"/>
        <w:rPr>
          <w:lang w:val="en-GB"/>
        </w:rPr>
      </w:pPr>
      <w:r w:rsidRPr="00A729C5">
        <w:rPr>
          <w:lang w:val="en-GB"/>
        </w:rPr>
        <w:t>-Pupil progress through activities such as but not limited to learning walks, lesson observations, book scrutiny/ ‘book looks’, and pupil voice.</w:t>
      </w:r>
    </w:p>
    <w:p w14:paraId="574F97CD" w14:textId="77777777" w:rsidR="009B0D42" w:rsidRPr="00A729C5" w:rsidRDefault="009B0D42" w:rsidP="009B0D42">
      <w:pPr>
        <w:pStyle w:val="1bodycopy10pt"/>
        <w:rPr>
          <w:lang w:val="en-GB"/>
        </w:rPr>
      </w:pPr>
      <w:r w:rsidRPr="00A729C5">
        <w:rPr>
          <w:lang w:val="en-GB"/>
        </w:rPr>
        <w:t>-Assessment data analysis.</w:t>
      </w:r>
    </w:p>
    <w:p w14:paraId="12F60626" w14:textId="2C131C65" w:rsidR="00D376C6" w:rsidRDefault="00D376C6" w:rsidP="00D376C6">
      <w:pPr>
        <w:pStyle w:val="1bodycopy10pt"/>
        <w:rPr>
          <w:lang w:val="en-GB"/>
        </w:rPr>
      </w:pPr>
      <w:r w:rsidRPr="00506C52">
        <w:rPr>
          <w:lang w:val="en-GB"/>
        </w:rPr>
        <w:t>Pupils’ development in R</w:t>
      </w:r>
      <w:r>
        <w:rPr>
          <w:lang w:val="en-GB"/>
        </w:rPr>
        <w:t>S</w:t>
      </w:r>
      <w:r w:rsidRPr="00506C52">
        <w:rPr>
          <w:lang w:val="en-GB"/>
        </w:rPr>
        <w:t xml:space="preserve">E is monitored by class teachers as part of our internal assessment systems. </w:t>
      </w:r>
    </w:p>
    <w:p w14:paraId="7435241B" w14:textId="77777777" w:rsidR="009B0D42" w:rsidRPr="00506C52" w:rsidRDefault="009B0D42" w:rsidP="00D376C6">
      <w:pPr>
        <w:pStyle w:val="1bodycopy10pt"/>
        <w:rPr>
          <w:lang w:val="en-GB"/>
        </w:rPr>
      </w:pPr>
    </w:p>
    <w:p w14:paraId="0356996E" w14:textId="41BBD6EE" w:rsidR="00D376C6" w:rsidRPr="00506C52" w:rsidRDefault="00D376C6" w:rsidP="00D376C6">
      <w:pPr>
        <w:pStyle w:val="1bodycopy10pt"/>
        <w:rPr>
          <w:lang w:val="en-GB"/>
        </w:rPr>
      </w:pPr>
      <w:r w:rsidRPr="00506C52">
        <w:rPr>
          <w:lang w:val="en-GB"/>
        </w:rPr>
        <w:t xml:space="preserve">This policy will be reviewed by </w:t>
      </w:r>
      <w:r w:rsidR="009B0D42" w:rsidRPr="009B0D42">
        <w:rPr>
          <w:lang w:val="en-GB"/>
        </w:rPr>
        <w:t>Neil Charlton (Deputy Headteacher)</w:t>
      </w:r>
      <w:r w:rsidRPr="009B0D42">
        <w:rPr>
          <w:lang w:val="en-GB"/>
        </w:rPr>
        <w:t xml:space="preserve"> annually.</w:t>
      </w:r>
      <w:r w:rsidRPr="00506C52">
        <w:rPr>
          <w:lang w:val="en-GB"/>
        </w:rPr>
        <w:t xml:space="preserve"> At every review, the policy will be approved by </w:t>
      </w:r>
      <w:r w:rsidRPr="009B0D42">
        <w:rPr>
          <w:lang w:val="en-GB"/>
        </w:rPr>
        <w:t xml:space="preserve">the </w:t>
      </w:r>
      <w:r w:rsidR="009B0D42" w:rsidRPr="009B0D42">
        <w:rPr>
          <w:lang w:val="en-GB"/>
        </w:rPr>
        <w:t>G</w:t>
      </w:r>
      <w:r w:rsidRPr="009B0D42">
        <w:rPr>
          <w:lang w:val="en-GB"/>
        </w:rPr>
        <w:t xml:space="preserve">overning </w:t>
      </w:r>
      <w:r w:rsidR="009B0D42" w:rsidRPr="009B0D42">
        <w:rPr>
          <w:lang w:val="en-GB"/>
        </w:rPr>
        <w:t>B</w:t>
      </w:r>
      <w:r w:rsidRPr="009B0D42">
        <w:rPr>
          <w:lang w:val="en-GB"/>
        </w:rPr>
        <w:t>oard</w:t>
      </w:r>
      <w:r w:rsidR="009B0D42" w:rsidRPr="009B0D42">
        <w:rPr>
          <w:lang w:val="en-GB"/>
        </w:rPr>
        <w:t xml:space="preserve"> and H</w:t>
      </w:r>
      <w:r w:rsidRPr="009B0D42">
        <w:rPr>
          <w:lang w:val="en-GB"/>
        </w:rPr>
        <w:t>eadteacher.</w:t>
      </w:r>
    </w:p>
    <w:p w14:paraId="2C48B83A" w14:textId="77777777" w:rsidR="00D376C6" w:rsidRDefault="00D376C6" w:rsidP="00D376C6">
      <w:pPr>
        <w:pStyle w:val="1bodycopy10pt"/>
        <w:rPr>
          <w:lang w:val="en-GB"/>
        </w:rPr>
      </w:pPr>
    </w:p>
    <w:p w14:paraId="7CD04370" w14:textId="77777777" w:rsidR="00D376C6" w:rsidRDefault="00D376C6" w:rsidP="00D376C6">
      <w:pPr>
        <w:pStyle w:val="1bodycopy10pt"/>
        <w:rPr>
          <w:lang w:val="en-GB"/>
        </w:rPr>
      </w:pPr>
    </w:p>
    <w:p w14:paraId="5CB80CA2" w14:textId="77777777" w:rsidR="00D376C6" w:rsidRDefault="00D376C6" w:rsidP="00D376C6">
      <w:pPr>
        <w:pStyle w:val="1bodycopy10pt"/>
        <w:rPr>
          <w:lang w:val="en-GB"/>
        </w:rPr>
      </w:pPr>
    </w:p>
    <w:p w14:paraId="1BC980E4" w14:textId="77777777" w:rsidR="00D376C6" w:rsidRDefault="00D376C6" w:rsidP="00D376C6">
      <w:pPr>
        <w:pStyle w:val="1bodycopy10pt"/>
        <w:rPr>
          <w:lang w:val="en-GB"/>
        </w:rPr>
        <w:sectPr w:rsidR="00D376C6" w:rsidSect="00A00CE7">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titlePg/>
          <w:docGrid w:linePitch="360"/>
        </w:sectPr>
      </w:pPr>
    </w:p>
    <w:p w14:paraId="1C625CBC" w14:textId="77777777" w:rsidR="00D376C6" w:rsidRDefault="00D376C6" w:rsidP="00D376C6">
      <w:pPr>
        <w:pStyle w:val="1bodycopy10pt"/>
        <w:rPr>
          <w:lang w:val="en-GB"/>
        </w:rPr>
      </w:pPr>
    </w:p>
    <w:p w14:paraId="048C4ABA" w14:textId="77777777" w:rsidR="00D376C6" w:rsidRDefault="00D376C6" w:rsidP="00D376C6">
      <w:pPr>
        <w:pStyle w:val="Heading3"/>
      </w:pPr>
      <w:bookmarkStart w:id="12" w:name="_Toc114743645"/>
      <w:r w:rsidRPr="009122BB">
        <w:t xml:space="preserve">Appendix 1: </w:t>
      </w:r>
      <w:r>
        <w:t>Curriculum map</w:t>
      </w:r>
      <w:bookmarkEnd w:id="12"/>
    </w:p>
    <w:p w14:paraId="151B7E6A" w14:textId="3349BD22" w:rsidR="00D376C6" w:rsidRPr="00DD1174" w:rsidRDefault="00D376C6" w:rsidP="00D376C6">
      <w:pPr>
        <w:pStyle w:val="Subhead2"/>
      </w:pPr>
      <w:r w:rsidRPr="00DD1174">
        <w:t>R</w:t>
      </w:r>
      <w:r>
        <w:t xml:space="preserve">elationships and </w:t>
      </w:r>
      <w:r w:rsidR="002052EF">
        <w:t>health</w:t>
      </w:r>
      <w:r>
        <w:t xml:space="preserve"> education</w:t>
      </w:r>
      <w:r w:rsidRPr="00DD1174">
        <w:t xml:space="preserve"> curriculum map</w:t>
      </w:r>
    </w:p>
    <w:p w14:paraId="162303A2" w14:textId="1B633217" w:rsidR="00D376C6" w:rsidRPr="00DD1174" w:rsidRDefault="00383127" w:rsidP="00D376C6">
      <w:pPr>
        <w:pStyle w:val="1bodycopy"/>
        <w:rPr>
          <w:lang w:val="en-GB"/>
        </w:rPr>
      </w:pPr>
      <w:r>
        <w:rPr>
          <w:noProof/>
        </w:rPr>
        <mc:AlternateContent>
          <mc:Choice Requires="wps">
            <w:drawing>
              <wp:anchor distT="4294967293" distB="4294967293" distL="114300" distR="114300" simplePos="0" relativeHeight="4" behindDoc="0" locked="0" layoutInCell="1" allowOverlap="1" wp14:anchorId="3A93B8EB" wp14:editId="0F99D3E8">
                <wp:simplePos x="0" y="0"/>
                <wp:positionH relativeFrom="column">
                  <wp:posOffset>635</wp:posOffset>
                </wp:positionH>
                <wp:positionV relativeFrom="paragraph">
                  <wp:posOffset>-636</wp:posOffset>
                </wp:positionV>
                <wp:extent cx="93719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3719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A9D874" id="Straight Connector 1" o:spid="_x0000_s1026" style="position:absolute;flip:y;z-index: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05pt" to="7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" strokecolor="#12263f" strokeweight="1pt">
                <v:stroke joinstyle="miter"/>
                <o:lock v:ext="edit" shapetype="f"/>
              </v:line>
            </w:pict>
          </mc:Fallback>
        </mc:AlternateContent>
      </w:r>
    </w:p>
    <w:p w14:paraId="32C89AB2" w14:textId="77777777" w:rsidR="008577A6" w:rsidRDefault="008577A6" w:rsidP="008577A6">
      <w:pPr>
        <w:pStyle w:val="1bodycopy"/>
        <w:jc w:val="center"/>
        <w:rPr>
          <w:lang w:val="en-GB"/>
        </w:rPr>
      </w:pPr>
      <w:r w:rsidRPr="00266EA3">
        <w:rPr>
          <w:lang w:val="en-GB"/>
        </w:rPr>
        <w:drawing>
          <wp:inline distT="0" distB="0" distL="0" distR="0" wp14:anchorId="33D81274" wp14:editId="0348B400">
            <wp:extent cx="4673600" cy="25915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6519" t="13681" r="17608" b="21379"/>
                    <a:stretch/>
                  </pic:blipFill>
                  <pic:spPr bwMode="auto">
                    <a:xfrm>
                      <a:off x="0" y="0"/>
                      <a:ext cx="4692104" cy="2601852"/>
                    </a:xfrm>
                    <a:prstGeom prst="rect">
                      <a:avLst/>
                    </a:prstGeom>
                    <a:ln>
                      <a:noFill/>
                    </a:ln>
                    <a:extLst>
                      <a:ext uri="{53640926-AAD7-44D8-BBD7-CCE9431645EC}">
                        <a14:shadowObscured xmlns:a14="http://schemas.microsoft.com/office/drawing/2010/main"/>
                      </a:ext>
                    </a:extLst>
                  </pic:spPr>
                </pic:pic>
              </a:graphicData>
            </a:graphic>
          </wp:inline>
        </w:drawing>
      </w:r>
    </w:p>
    <w:p w14:paraId="54E36CF7" w14:textId="77777777" w:rsidR="008577A6" w:rsidRDefault="008577A6" w:rsidP="008577A6">
      <w:pPr>
        <w:pStyle w:val="1bodycopy"/>
        <w:jc w:val="center"/>
        <w:rPr>
          <w:lang w:val="en-GB"/>
        </w:rPr>
      </w:pPr>
      <w:hyperlink r:id="rId23" w:history="1">
        <w:r w:rsidRPr="00C93FAB">
          <w:rPr>
            <w:rStyle w:val="Hyperlink"/>
            <w:lang w:val="en-GB"/>
          </w:rPr>
          <w:t>https://www.whittinghamprimaryschool.co.uk/goto/600185</w:t>
        </w:r>
      </w:hyperlink>
    </w:p>
    <w:p w14:paraId="6392191A" w14:textId="77777777" w:rsidR="00D376C6" w:rsidRPr="003801E5" w:rsidRDefault="00D376C6" w:rsidP="00D376C6">
      <w:pPr>
        <w:pStyle w:val="1bodycopy10pt"/>
      </w:pPr>
    </w:p>
    <w:p w14:paraId="76D9E152" w14:textId="77777777" w:rsidR="00D376C6" w:rsidRDefault="00D376C6" w:rsidP="00D376C6">
      <w:pPr>
        <w:spacing w:after="160" w:line="259" w:lineRule="auto"/>
      </w:pPr>
      <w:r>
        <w:br w:type="page"/>
      </w:r>
    </w:p>
    <w:p w14:paraId="3BE9182B" w14:textId="77777777" w:rsidR="00D376C6" w:rsidRPr="00B3077A" w:rsidRDefault="00D376C6" w:rsidP="00D376C6">
      <w:pPr>
        <w:pStyle w:val="Heading3"/>
      </w:pPr>
      <w:bookmarkStart w:id="13" w:name="_Toc114743646"/>
      <w:r>
        <w:lastRenderedPageBreak/>
        <w:t>Appendix 2: By the end of primary school pupils should know</w:t>
      </w:r>
      <w:bookmarkEnd w:id="1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30"/>
        <w:gridCol w:w="12287"/>
      </w:tblGrid>
      <w:tr w:rsidR="00D376C6" w:rsidRPr="00DD1174" w14:paraId="650A9261" w14:textId="77777777" w:rsidTr="00A00CE7">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850EC4E" w14:textId="77777777" w:rsidR="00D376C6" w:rsidRPr="00DD1174" w:rsidRDefault="00D376C6" w:rsidP="00A00CE7">
            <w:pPr>
              <w:pStyle w:val="1bodycopy"/>
              <w:spacing w:after="0"/>
              <w:ind w:left="-221" w:firstLine="221"/>
              <w:rPr>
                <w:caps/>
                <w:color w:val="F8F8F8"/>
                <w:lang w:val="en-GB"/>
              </w:rPr>
            </w:pPr>
            <w:r>
              <w:rPr>
                <w:caps/>
                <w:color w:val="F8F8F8"/>
                <w:lang w:val="en-GB"/>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14:paraId="53865F80" w14:textId="77777777" w:rsidR="00D376C6" w:rsidRPr="00DD1174" w:rsidRDefault="00D376C6" w:rsidP="00A00CE7">
            <w:pPr>
              <w:pStyle w:val="1bodycopy"/>
              <w:spacing w:after="0"/>
              <w:rPr>
                <w:caps/>
                <w:color w:val="F8F8F8"/>
                <w:lang w:val="en-GB"/>
              </w:rPr>
            </w:pPr>
            <w:r>
              <w:rPr>
                <w:caps/>
                <w:color w:val="F8F8F8"/>
                <w:lang w:val="en-GB"/>
              </w:rPr>
              <w:t>Pupils should know</w:t>
            </w:r>
          </w:p>
        </w:tc>
      </w:tr>
      <w:tr w:rsidR="00D376C6" w:rsidRPr="00DD1174" w14:paraId="4B992F22" w14:textId="77777777" w:rsidTr="00A00CE7">
        <w:trPr>
          <w:cantSplit/>
        </w:trPr>
        <w:tc>
          <w:tcPr>
            <w:tcW w:w="1730" w:type="dxa"/>
            <w:shd w:val="clear" w:color="auto" w:fill="auto"/>
            <w:tcMar>
              <w:top w:w="113" w:type="dxa"/>
              <w:bottom w:w="113" w:type="dxa"/>
            </w:tcMar>
          </w:tcPr>
          <w:p w14:paraId="619E8E1E" w14:textId="77777777" w:rsidR="00D376C6" w:rsidRPr="00081179" w:rsidRDefault="00D376C6" w:rsidP="00A00CE7">
            <w:pPr>
              <w:pStyle w:val="7Tablebodycopy"/>
              <w:rPr>
                <w:lang w:val="en-GB"/>
              </w:rPr>
            </w:pPr>
            <w:r w:rsidRPr="00081179">
              <w:rPr>
                <w:lang w:val="en-GB"/>
              </w:rPr>
              <w:t>Families and people who care about me</w:t>
            </w:r>
          </w:p>
        </w:tc>
        <w:tc>
          <w:tcPr>
            <w:tcW w:w="12287" w:type="dxa"/>
          </w:tcPr>
          <w:p w14:paraId="1ABF10E8" w14:textId="77777777" w:rsidR="00D376C6" w:rsidRPr="00081179" w:rsidRDefault="00D376C6" w:rsidP="00A00CE7">
            <w:pPr>
              <w:pStyle w:val="7Tablecopybulleted"/>
              <w:rPr>
                <w:lang w:val="en-GB"/>
              </w:rPr>
            </w:pPr>
            <w:r>
              <w:rPr>
                <w:lang w:val="en-GB"/>
              </w:rPr>
              <w:t>T</w:t>
            </w:r>
            <w:r w:rsidRPr="00081179">
              <w:rPr>
                <w:lang w:val="en-GB"/>
              </w:rPr>
              <w:t>hat families are important for children growing up because they</w:t>
            </w:r>
            <w:r>
              <w:rPr>
                <w:lang w:val="en-GB"/>
              </w:rPr>
              <w:t xml:space="preserve"> </w:t>
            </w:r>
            <w:r w:rsidRPr="00081179">
              <w:rPr>
                <w:lang w:val="en-GB"/>
              </w:rPr>
              <w:t>can gi</w:t>
            </w:r>
            <w:r>
              <w:rPr>
                <w:lang w:val="en-GB"/>
              </w:rPr>
              <w:t>ve love, security and stability</w:t>
            </w:r>
          </w:p>
          <w:p w14:paraId="2EF85F5C" w14:textId="77777777" w:rsidR="00D376C6" w:rsidRPr="00081179" w:rsidRDefault="00D376C6" w:rsidP="00A00CE7">
            <w:pPr>
              <w:pStyle w:val="7Tablecopybulleted"/>
              <w:rPr>
                <w:lang w:val="en-GB"/>
              </w:rPr>
            </w:pPr>
            <w:r>
              <w:rPr>
                <w:lang w:val="en-GB"/>
              </w:rPr>
              <w:t>T</w:t>
            </w:r>
            <w:r w:rsidRPr="00081179">
              <w:rPr>
                <w:lang w:val="en-GB"/>
              </w:rPr>
              <w:t xml:space="preserve">he characteristics of healthy </w:t>
            </w:r>
            <w:r>
              <w:rPr>
                <w:lang w:val="en-GB"/>
              </w:rPr>
              <w:t xml:space="preserve">family life, commitment to each </w:t>
            </w:r>
            <w:r w:rsidRPr="00081179">
              <w:rPr>
                <w:lang w:val="en-GB"/>
              </w:rPr>
              <w:t>other, including in times of difficulty, protection and care for</w:t>
            </w:r>
            <w:r>
              <w:rPr>
                <w:lang w:val="en-GB"/>
              </w:rPr>
              <w:t xml:space="preserve"> </w:t>
            </w:r>
            <w:r w:rsidRPr="00081179">
              <w:t>children and other family members, the importance of spending</w:t>
            </w:r>
            <w:r>
              <w:t xml:space="preserve"> </w:t>
            </w:r>
            <w:r w:rsidRPr="00081179">
              <w:t>time together</w:t>
            </w:r>
            <w:r>
              <w:t xml:space="preserve"> and sharing each other’s lives</w:t>
            </w:r>
          </w:p>
          <w:p w14:paraId="096F266A" w14:textId="77777777" w:rsidR="00D376C6" w:rsidRPr="00081179" w:rsidRDefault="00D376C6" w:rsidP="00A00CE7">
            <w:pPr>
              <w:pStyle w:val="7Tablecopybulleted"/>
              <w:rPr>
                <w:lang w:val="en-GB"/>
              </w:rPr>
            </w:pPr>
            <w:r>
              <w:rPr>
                <w:lang w:val="en-GB"/>
              </w:rPr>
              <w:t>T</w:t>
            </w:r>
            <w:r w:rsidRPr="00081179">
              <w:rPr>
                <w:lang w:val="en-GB"/>
              </w:rPr>
              <w:t>hat others’ families, either in school or in the wider world,</w:t>
            </w:r>
            <w:r>
              <w:rPr>
                <w:lang w:val="en-GB"/>
              </w:rPr>
              <w:t xml:space="preserve"> </w:t>
            </w:r>
            <w:r w:rsidRPr="00081179">
              <w:rPr>
                <w:lang w:val="en-GB"/>
              </w:rPr>
              <w:t>sometimes look different from their family, but that they should</w:t>
            </w:r>
            <w:r>
              <w:rPr>
                <w:lang w:val="en-GB"/>
              </w:rPr>
              <w:t xml:space="preserve"> </w:t>
            </w:r>
            <w:r w:rsidRPr="00081179">
              <w:rPr>
                <w:lang w:val="en-GB"/>
              </w:rPr>
              <w:t>respect those differences and know that other children’s families</w:t>
            </w:r>
            <w:r>
              <w:rPr>
                <w:lang w:val="en-GB"/>
              </w:rPr>
              <w:t xml:space="preserve"> </w:t>
            </w:r>
            <w:r w:rsidRPr="00081179">
              <w:rPr>
                <w:lang w:val="en-GB"/>
              </w:rPr>
              <w:t>are also characte</w:t>
            </w:r>
            <w:r>
              <w:rPr>
                <w:lang w:val="en-GB"/>
              </w:rPr>
              <w:t>rised by love and care</w:t>
            </w:r>
          </w:p>
          <w:p w14:paraId="082169C2" w14:textId="77777777" w:rsidR="00D376C6" w:rsidRPr="00081179" w:rsidRDefault="00D376C6" w:rsidP="00A00CE7">
            <w:pPr>
              <w:pStyle w:val="7Tablecopybulleted"/>
              <w:rPr>
                <w:lang w:val="en-GB"/>
              </w:rPr>
            </w:pPr>
            <w:r>
              <w:rPr>
                <w:lang w:val="en-GB"/>
              </w:rPr>
              <w:t>T</w:t>
            </w:r>
            <w:r w:rsidRPr="00081179">
              <w:rPr>
                <w:lang w:val="en-GB"/>
              </w:rPr>
              <w:t>hat stable, caring relationships, which may be of different types,</w:t>
            </w:r>
            <w:r>
              <w:rPr>
                <w:lang w:val="en-GB"/>
              </w:rPr>
              <w:t xml:space="preserve"> </w:t>
            </w:r>
            <w:r w:rsidRPr="00081179">
              <w:rPr>
                <w:lang w:val="en-GB"/>
              </w:rPr>
              <w:t>are at the heart of happy families, and are important for children’s</w:t>
            </w:r>
            <w:r>
              <w:rPr>
                <w:lang w:val="en-GB"/>
              </w:rPr>
              <w:t xml:space="preserve"> security as they grow up</w:t>
            </w:r>
          </w:p>
          <w:p w14:paraId="04E2E244" w14:textId="77777777" w:rsidR="00D376C6" w:rsidRPr="00081179" w:rsidRDefault="00D376C6" w:rsidP="00A00CE7">
            <w:pPr>
              <w:pStyle w:val="7Tablecopybulleted"/>
              <w:rPr>
                <w:lang w:val="en-GB"/>
              </w:rPr>
            </w:pPr>
            <w:r>
              <w:rPr>
                <w:lang w:val="en-GB"/>
              </w:rPr>
              <w:t>That marriage</w:t>
            </w:r>
            <w:r w:rsidRPr="00081179">
              <w:rPr>
                <w:lang w:val="en-GB"/>
              </w:rPr>
              <w:t xml:space="preserve"> represents </w:t>
            </w:r>
            <w:r>
              <w:rPr>
                <w:lang w:val="en-GB"/>
              </w:rPr>
              <w:t xml:space="preserve">a formal and legally recognised </w:t>
            </w:r>
            <w:r w:rsidRPr="00081179">
              <w:rPr>
                <w:lang w:val="en-GB"/>
              </w:rPr>
              <w:t>commitment of two people to eac</w:t>
            </w:r>
            <w:r>
              <w:rPr>
                <w:lang w:val="en-GB"/>
              </w:rPr>
              <w:t>h other which is intended to be lifelong</w:t>
            </w:r>
          </w:p>
          <w:p w14:paraId="0F0EF351" w14:textId="77777777" w:rsidR="00D376C6" w:rsidRPr="00081179" w:rsidRDefault="00D376C6" w:rsidP="00A00CE7">
            <w:pPr>
              <w:pStyle w:val="7Tablecopybulleted"/>
              <w:rPr>
                <w:lang w:val="en-GB"/>
              </w:rPr>
            </w:pPr>
            <w:r>
              <w:rPr>
                <w:lang w:val="en-GB"/>
              </w:rPr>
              <w:t>H</w:t>
            </w:r>
            <w:r w:rsidRPr="00081179">
              <w:rPr>
                <w:lang w:val="en-GB"/>
              </w:rPr>
              <w:t>ow to recognise if family rel</w:t>
            </w:r>
            <w:r>
              <w:rPr>
                <w:lang w:val="en-GB"/>
              </w:rPr>
              <w:t xml:space="preserve">ationships are making them feel </w:t>
            </w:r>
            <w:r w:rsidRPr="00081179">
              <w:rPr>
                <w:lang w:val="en-GB"/>
              </w:rPr>
              <w:t>unhappy or unsafe, and how to see</w:t>
            </w:r>
            <w:r>
              <w:rPr>
                <w:lang w:val="en-GB"/>
              </w:rPr>
              <w:t>k help or advice from others if needed</w:t>
            </w:r>
          </w:p>
        </w:tc>
      </w:tr>
      <w:tr w:rsidR="00D376C6" w:rsidRPr="00DD1174" w14:paraId="304F46AC" w14:textId="77777777" w:rsidTr="00A00CE7">
        <w:trPr>
          <w:cantSplit/>
        </w:trPr>
        <w:tc>
          <w:tcPr>
            <w:tcW w:w="1730" w:type="dxa"/>
            <w:shd w:val="clear" w:color="auto" w:fill="auto"/>
            <w:tcMar>
              <w:top w:w="113" w:type="dxa"/>
              <w:bottom w:w="113" w:type="dxa"/>
            </w:tcMar>
          </w:tcPr>
          <w:p w14:paraId="4EB21AD8" w14:textId="77777777" w:rsidR="00D376C6" w:rsidRPr="00081179" w:rsidRDefault="00D376C6" w:rsidP="00A00CE7">
            <w:pPr>
              <w:pStyle w:val="7Tablebodycopy"/>
              <w:rPr>
                <w:lang w:val="en-GB"/>
              </w:rPr>
            </w:pPr>
            <w:r>
              <w:rPr>
                <w:lang w:val="en-GB"/>
              </w:rPr>
              <w:t>Caring friendships</w:t>
            </w:r>
          </w:p>
        </w:tc>
        <w:tc>
          <w:tcPr>
            <w:tcW w:w="12287" w:type="dxa"/>
          </w:tcPr>
          <w:p w14:paraId="21BCB51A" w14:textId="77777777" w:rsidR="00D376C6" w:rsidRDefault="00D376C6" w:rsidP="00A00CE7">
            <w:pPr>
              <w:pStyle w:val="7Tablecopybulleted"/>
              <w:rPr>
                <w:lang w:val="en-GB"/>
              </w:rPr>
            </w:pPr>
            <w:r>
              <w:rPr>
                <w:lang w:val="en-GB"/>
              </w:rPr>
              <w:t>H</w:t>
            </w:r>
            <w:r w:rsidRPr="00081179">
              <w:rPr>
                <w:lang w:val="en-GB"/>
              </w:rPr>
              <w:t>ow important friendships are in m</w:t>
            </w:r>
            <w:r>
              <w:rPr>
                <w:lang w:val="en-GB"/>
              </w:rPr>
              <w:t xml:space="preserve">aking us feel happy and secure, </w:t>
            </w:r>
            <w:r w:rsidRPr="00081179">
              <w:rPr>
                <w:lang w:val="en-GB"/>
              </w:rPr>
              <w:t>and how people choose</w:t>
            </w:r>
            <w:r>
              <w:rPr>
                <w:lang w:val="en-GB"/>
              </w:rPr>
              <w:t xml:space="preserve"> and make friends</w:t>
            </w:r>
          </w:p>
          <w:p w14:paraId="5F7C57BF" w14:textId="77777777" w:rsidR="00D376C6" w:rsidRPr="00081179" w:rsidRDefault="00D376C6" w:rsidP="00A00CE7">
            <w:pPr>
              <w:pStyle w:val="7Tablecopybulleted"/>
              <w:rPr>
                <w:lang w:val="en-GB"/>
              </w:rPr>
            </w:pPr>
            <w:r>
              <w:rPr>
                <w:lang w:val="en-GB"/>
              </w:rPr>
              <w:t>T</w:t>
            </w:r>
            <w:r w:rsidRPr="00081179">
              <w:rPr>
                <w:lang w:val="en-GB"/>
              </w:rPr>
              <w:t>he characteristics of friends</w:t>
            </w:r>
            <w:r>
              <w:rPr>
                <w:lang w:val="en-GB"/>
              </w:rPr>
              <w:t xml:space="preserve">hips, including mutual respect, </w:t>
            </w:r>
            <w:r w:rsidRPr="00081179">
              <w:rPr>
                <w:lang w:val="en-GB"/>
              </w:rPr>
              <w:t>truthfulness, trustworthiness, loyalt</w:t>
            </w:r>
            <w:r>
              <w:rPr>
                <w:lang w:val="en-GB"/>
              </w:rPr>
              <w:t xml:space="preserve">y, kindness, generosity, trust, </w:t>
            </w:r>
            <w:r w:rsidRPr="00081179">
              <w:rPr>
                <w:lang w:val="en-GB"/>
              </w:rPr>
              <w:t>sharing interests and experience</w:t>
            </w:r>
            <w:r>
              <w:rPr>
                <w:lang w:val="en-GB"/>
              </w:rPr>
              <w:t>s and support with problems and difficulties</w:t>
            </w:r>
          </w:p>
          <w:p w14:paraId="403F2828" w14:textId="77777777" w:rsidR="00D376C6" w:rsidRDefault="00D376C6" w:rsidP="00A00CE7">
            <w:pPr>
              <w:pStyle w:val="7Tablecopybulleted"/>
              <w:rPr>
                <w:lang w:val="en-GB"/>
              </w:rPr>
            </w:pPr>
            <w:r>
              <w:rPr>
                <w:lang w:val="en-GB"/>
              </w:rPr>
              <w:t>T</w:t>
            </w:r>
            <w:r w:rsidRPr="00081179">
              <w:rPr>
                <w:lang w:val="en-GB"/>
              </w:rPr>
              <w:t>hat healthy friendships are</w:t>
            </w:r>
            <w:r>
              <w:rPr>
                <w:lang w:val="en-GB"/>
              </w:rPr>
              <w:t xml:space="preserve"> positive and welcoming towards </w:t>
            </w:r>
            <w:r w:rsidRPr="00081179">
              <w:rPr>
                <w:lang w:val="en-GB"/>
              </w:rPr>
              <w:t xml:space="preserve">others, and do not make </w:t>
            </w:r>
            <w:r>
              <w:rPr>
                <w:lang w:val="en-GB"/>
              </w:rPr>
              <w:t>others feel lonely or excluded</w:t>
            </w:r>
          </w:p>
          <w:p w14:paraId="51F46457" w14:textId="77777777" w:rsidR="00D376C6" w:rsidRDefault="00D376C6" w:rsidP="00A00CE7">
            <w:pPr>
              <w:pStyle w:val="7Tablecopybulleted"/>
              <w:rPr>
                <w:lang w:val="en-GB"/>
              </w:rPr>
            </w:pPr>
            <w:r>
              <w:rPr>
                <w:lang w:val="en-GB"/>
              </w:rPr>
              <w:t>T</w:t>
            </w:r>
            <w:r w:rsidRPr="00081179">
              <w:rPr>
                <w:lang w:val="en-GB"/>
              </w:rPr>
              <w:t>hat most friendships have up</w:t>
            </w:r>
            <w:r>
              <w:rPr>
                <w:lang w:val="en-GB"/>
              </w:rPr>
              <w:t xml:space="preserve">s and downs, and that these can </w:t>
            </w:r>
            <w:r w:rsidRPr="00081179">
              <w:rPr>
                <w:lang w:val="en-GB"/>
              </w:rPr>
              <w:t>often be worked through so that the</w:t>
            </w:r>
            <w:r>
              <w:rPr>
                <w:lang w:val="en-GB"/>
              </w:rPr>
              <w:t xml:space="preserve"> friendship is repaired or even </w:t>
            </w:r>
            <w:r w:rsidRPr="00081179">
              <w:rPr>
                <w:lang w:val="en-GB"/>
              </w:rPr>
              <w:t>strengthened, and that resorting t</w:t>
            </w:r>
            <w:r>
              <w:rPr>
                <w:lang w:val="en-GB"/>
              </w:rPr>
              <w:t>o violence is never right</w:t>
            </w:r>
          </w:p>
          <w:p w14:paraId="27BA4755" w14:textId="77777777" w:rsidR="00D376C6" w:rsidRPr="00081179" w:rsidRDefault="00D376C6" w:rsidP="00A00CE7">
            <w:pPr>
              <w:pStyle w:val="7Tablecopybulleted"/>
              <w:rPr>
                <w:lang w:val="en-GB"/>
              </w:rPr>
            </w:pPr>
            <w:r>
              <w:rPr>
                <w:lang w:val="en-GB"/>
              </w:rPr>
              <w:t>H</w:t>
            </w:r>
            <w:r w:rsidRPr="00081179">
              <w:rPr>
                <w:lang w:val="en-GB"/>
              </w:rPr>
              <w:t>ow to recognise who to trust and</w:t>
            </w:r>
            <w:r>
              <w:rPr>
                <w:lang w:val="en-GB"/>
              </w:rPr>
              <w:t xml:space="preserve"> who not to trust, how to judge </w:t>
            </w:r>
            <w:r w:rsidRPr="00081179">
              <w:rPr>
                <w:lang w:val="en-GB"/>
              </w:rPr>
              <w:t>when a friendship is making them</w:t>
            </w:r>
            <w:r>
              <w:rPr>
                <w:lang w:val="en-GB"/>
              </w:rPr>
              <w:t xml:space="preserve"> feel unhappy or uncomfortable, </w:t>
            </w:r>
            <w:r w:rsidRPr="00081179">
              <w:rPr>
                <w:lang w:val="en-GB"/>
              </w:rPr>
              <w:t>managing conflict, how to man</w:t>
            </w:r>
            <w:r>
              <w:rPr>
                <w:lang w:val="en-GB"/>
              </w:rPr>
              <w:t xml:space="preserve">age these situations and how to </w:t>
            </w:r>
            <w:r w:rsidRPr="00081179">
              <w:rPr>
                <w:lang w:val="en-GB"/>
              </w:rPr>
              <w:t>seek help o</w:t>
            </w:r>
            <w:r>
              <w:rPr>
                <w:lang w:val="en-GB"/>
              </w:rPr>
              <w:t>r advice from others, if needed</w:t>
            </w:r>
          </w:p>
        </w:tc>
      </w:tr>
      <w:tr w:rsidR="00D376C6" w:rsidRPr="00DD1174" w14:paraId="56B8ABA9" w14:textId="77777777" w:rsidTr="00A00CE7">
        <w:trPr>
          <w:cantSplit/>
        </w:trPr>
        <w:tc>
          <w:tcPr>
            <w:tcW w:w="1730" w:type="dxa"/>
            <w:shd w:val="clear" w:color="auto" w:fill="auto"/>
            <w:tcMar>
              <w:top w:w="113" w:type="dxa"/>
              <w:bottom w:w="113" w:type="dxa"/>
            </w:tcMar>
          </w:tcPr>
          <w:p w14:paraId="6C56F033" w14:textId="77777777" w:rsidR="00D376C6" w:rsidRPr="00081179" w:rsidRDefault="00D376C6" w:rsidP="00A00CE7">
            <w:pPr>
              <w:pStyle w:val="7Tablebodycopy"/>
              <w:rPr>
                <w:lang w:val="en-GB"/>
              </w:rPr>
            </w:pPr>
            <w:r>
              <w:rPr>
                <w:lang w:val="en-GB"/>
              </w:rPr>
              <w:lastRenderedPageBreak/>
              <w:t>Respectful relationships</w:t>
            </w:r>
          </w:p>
        </w:tc>
        <w:tc>
          <w:tcPr>
            <w:tcW w:w="12287" w:type="dxa"/>
          </w:tcPr>
          <w:p w14:paraId="5E49CBD0" w14:textId="77777777" w:rsidR="00D376C6" w:rsidRPr="00081179" w:rsidRDefault="00D376C6" w:rsidP="00A00CE7">
            <w:pPr>
              <w:pStyle w:val="7Tablecopybulleted"/>
            </w:pPr>
            <w:r>
              <w:t>T</w:t>
            </w:r>
            <w:r w:rsidRPr="00081179">
              <w:t>he importance of respecting others, even when they are very</w:t>
            </w:r>
            <w:r>
              <w:t xml:space="preserve"> </w:t>
            </w:r>
            <w:r w:rsidRPr="00081179">
              <w:t>different from them (for exa</w:t>
            </w:r>
            <w:r>
              <w:t xml:space="preserve">mple, physically, in character, </w:t>
            </w:r>
            <w:r w:rsidRPr="00081179">
              <w:t>personality or backgrounds), or</w:t>
            </w:r>
            <w:r>
              <w:t xml:space="preserve"> make different choices or have </w:t>
            </w:r>
            <w:r w:rsidRPr="00081179">
              <w:t>d</w:t>
            </w:r>
            <w:r>
              <w:t>ifferent preferences or beliefs</w:t>
            </w:r>
          </w:p>
          <w:p w14:paraId="501CCAFF" w14:textId="77777777" w:rsidR="00D376C6" w:rsidRPr="00081179" w:rsidRDefault="00D376C6" w:rsidP="00A00CE7">
            <w:pPr>
              <w:pStyle w:val="7Tablecopybulleted"/>
            </w:pPr>
            <w:r>
              <w:t>P</w:t>
            </w:r>
            <w:r w:rsidRPr="00081179">
              <w:t>ractical steps they can take in a</w:t>
            </w:r>
            <w:r>
              <w:t xml:space="preserve"> range of different contexts to </w:t>
            </w:r>
            <w:r w:rsidRPr="00081179">
              <w:t>improve or s</w:t>
            </w:r>
            <w:r>
              <w:t>upport respectful relationships</w:t>
            </w:r>
          </w:p>
          <w:p w14:paraId="7BA469B5" w14:textId="77777777" w:rsidR="00D376C6" w:rsidRPr="00081179" w:rsidRDefault="00D376C6" w:rsidP="00A00CE7">
            <w:pPr>
              <w:pStyle w:val="7Tablecopybulleted"/>
            </w:pPr>
            <w:r>
              <w:t>T</w:t>
            </w:r>
            <w:r w:rsidRPr="00081179">
              <w:t>he conv</w:t>
            </w:r>
            <w:r>
              <w:t>entions of courtesy and manners</w:t>
            </w:r>
          </w:p>
          <w:p w14:paraId="6D78331F" w14:textId="77777777" w:rsidR="00D376C6" w:rsidRPr="00081179" w:rsidRDefault="00D376C6" w:rsidP="00A00CE7">
            <w:pPr>
              <w:pStyle w:val="7Tablecopybulleted"/>
            </w:pPr>
            <w:r>
              <w:t>T</w:t>
            </w:r>
            <w:r w:rsidRPr="00081179">
              <w:t xml:space="preserve">he importance of self-respect </w:t>
            </w:r>
            <w:r>
              <w:t xml:space="preserve">and how this links to their own </w:t>
            </w:r>
            <w:r w:rsidRPr="00081179">
              <w:t>happine</w:t>
            </w:r>
            <w:r>
              <w:t>ss</w:t>
            </w:r>
          </w:p>
          <w:p w14:paraId="374E1B88" w14:textId="77777777" w:rsidR="00D376C6" w:rsidRDefault="00D376C6" w:rsidP="00A00CE7">
            <w:pPr>
              <w:pStyle w:val="7Tablecopybulleted"/>
            </w:pPr>
            <w:r>
              <w:t>T</w:t>
            </w:r>
            <w:r w:rsidRPr="00081179">
              <w:t>hat in school and in wider societ</w:t>
            </w:r>
            <w:r>
              <w:t xml:space="preserve">y they can expect to be treated </w:t>
            </w:r>
            <w:r w:rsidRPr="00081179">
              <w:t>with respect by others, and th</w:t>
            </w:r>
            <w:r>
              <w:t xml:space="preserve">at in turn they should show due </w:t>
            </w:r>
            <w:r w:rsidRPr="00081179">
              <w:t xml:space="preserve">respect to others, including </w:t>
            </w:r>
            <w:r>
              <w:t>those in positions of authority</w:t>
            </w:r>
          </w:p>
          <w:p w14:paraId="4A830034" w14:textId="77777777" w:rsidR="00D376C6" w:rsidRPr="00081179" w:rsidRDefault="00D376C6" w:rsidP="00A00CE7">
            <w:pPr>
              <w:pStyle w:val="7Tablecopybulleted"/>
              <w:rPr>
                <w:lang w:val="en-GB"/>
              </w:rPr>
            </w:pPr>
            <w:r>
              <w:rPr>
                <w:lang w:val="en-GB"/>
              </w:rPr>
              <w:t>A</w:t>
            </w:r>
            <w:r w:rsidRPr="00081179">
              <w:rPr>
                <w:lang w:val="en-GB"/>
              </w:rPr>
              <w:t>bout different types of bullying</w:t>
            </w:r>
            <w:r>
              <w:rPr>
                <w:lang w:val="en-GB"/>
              </w:rPr>
              <w:t xml:space="preserve"> (including cyberbullying), the </w:t>
            </w:r>
            <w:r w:rsidRPr="00081179">
              <w:rPr>
                <w:lang w:val="en-GB"/>
              </w:rPr>
              <w:t>impact of bullying, responsibi</w:t>
            </w:r>
            <w:r>
              <w:rPr>
                <w:lang w:val="en-GB"/>
              </w:rPr>
              <w:t xml:space="preserve">lities of bystanders (primarily </w:t>
            </w:r>
            <w:r w:rsidRPr="00081179">
              <w:rPr>
                <w:lang w:val="en-GB"/>
              </w:rPr>
              <w:t>reporting bullying t</w:t>
            </w:r>
            <w:r>
              <w:rPr>
                <w:lang w:val="en-GB"/>
              </w:rPr>
              <w:t>o an adult) and how to get help</w:t>
            </w:r>
          </w:p>
          <w:p w14:paraId="1EABB5E4" w14:textId="77777777" w:rsidR="00D376C6" w:rsidRPr="00081179" w:rsidRDefault="00D376C6" w:rsidP="00A00CE7">
            <w:pPr>
              <w:pStyle w:val="7Tablecopybulleted"/>
              <w:rPr>
                <w:lang w:val="en-GB"/>
              </w:rPr>
            </w:pPr>
            <w:r>
              <w:rPr>
                <w:lang w:val="en-GB"/>
              </w:rPr>
              <w:t>W</w:t>
            </w:r>
            <w:r w:rsidRPr="00081179">
              <w:rPr>
                <w:lang w:val="en-GB"/>
              </w:rPr>
              <w:t>hat a stereotype is, and how ster</w:t>
            </w:r>
            <w:r>
              <w:rPr>
                <w:lang w:val="en-GB"/>
              </w:rPr>
              <w:t>eotypes can be unfair, negative or destructive</w:t>
            </w:r>
          </w:p>
          <w:p w14:paraId="3C6DADFE" w14:textId="77777777" w:rsidR="00D376C6" w:rsidRPr="00DD1174" w:rsidRDefault="00D376C6" w:rsidP="00A00CE7">
            <w:pPr>
              <w:pStyle w:val="7Tablecopybulleted"/>
              <w:rPr>
                <w:lang w:val="en-GB"/>
              </w:rPr>
            </w:pPr>
            <w:r>
              <w:rPr>
                <w:lang w:val="en-GB"/>
              </w:rPr>
              <w:t>T</w:t>
            </w:r>
            <w:r w:rsidRPr="00081179">
              <w:rPr>
                <w:lang w:val="en-GB"/>
              </w:rPr>
              <w:t>he importance of permission-seek</w:t>
            </w:r>
            <w:r>
              <w:rPr>
                <w:lang w:val="en-GB"/>
              </w:rPr>
              <w:t>ing and giving in relationships with friends, peers and adults</w:t>
            </w:r>
          </w:p>
        </w:tc>
      </w:tr>
      <w:tr w:rsidR="00D376C6" w:rsidRPr="00DD1174" w14:paraId="68A3B4DA" w14:textId="77777777" w:rsidTr="00A00CE7">
        <w:trPr>
          <w:cantSplit/>
        </w:trPr>
        <w:tc>
          <w:tcPr>
            <w:tcW w:w="1730" w:type="dxa"/>
            <w:shd w:val="clear" w:color="auto" w:fill="auto"/>
            <w:tcMar>
              <w:top w:w="113" w:type="dxa"/>
              <w:bottom w:w="113" w:type="dxa"/>
            </w:tcMar>
          </w:tcPr>
          <w:p w14:paraId="059E49B1" w14:textId="77777777" w:rsidR="00D376C6" w:rsidRPr="00081179" w:rsidRDefault="00D376C6" w:rsidP="00A00CE7">
            <w:pPr>
              <w:pStyle w:val="7Tablebodycopy"/>
              <w:rPr>
                <w:lang w:val="en-GB"/>
              </w:rPr>
            </w:pPr>
            <w:r>
              <w:rPr>
                <w:lang w:val="en-GB"/>
              </w:rPr>
              <w:t>Online relationships</w:t>
            </w:r>
          </w:p>
        </w:tc>
        <w:tc>
          <w:tcPr>
            <w:tcW w:w="12287" w:type="dxa"/>
          </w:tcPr>
          <w:p w14:paraId="247DAFDE" w14:textId="77777777" w:rsidR="00D376C6" w:rsidRPr="004F64A9" w:rsidRDefault="00D376C6" w:rsidP="00A00CE7">
            <w:pPr>
              <w:pStyle w:val="7Tablecopybulleted"/>
              <w:rPr>
                <w:lang w:val="en-GB"/>
              </w:rPr>
            </w:pPr>
            <w:r>
              <w:rPr>
                <w:lang w:val="en-GB"/>
              </w:rPr>
              <w:t>T</w:t>
            </w:r>
            <w:r w:rsidRPr="004F64A9">
              <w:rPr>
                <w:lang w:val="en-GB"/>
              </w:rPr>
              <w:t>hat people sometimes behave differently online, including by</w:t>
            </w:r>
            <w:r>
              <w:rPr>
                <w:lang w:val="en-GB"/>
              </w:rPr>
              <w:t xml:space="preserve"> </w:t>
            </w:r>
            <w:r w:rsidRPr="004F64A9">
              <w:rPr>
                <w:lang w:val="en-GB"/>
              </w:rPr>
              <w:t>preten</w:t>
            </w:r>
            <w:r>
              <w:rPr>
                <w:lang w:val="en-GB"/>
              </w:rPr>
              <w:t>ding to be someone they are not</w:t>
            </w:r>
          </w:p>
          <w:p w14:paraId="04D0A3B4" w14:textId="77777777" w:rsidR="00D376C6" w:rsidRPr="004F64A9" w:rsidRDefault="00D376C6" w:rsidP="00A00CE7">
            <w:pPr>
              <w:pStyle w:val="7Tablecopybulleted"/>
              <w:rPr>
                <w:lang w:val="en-GB"/>
              </w:rPr>
            </w:pPr>
            <w:r>
              <w:rPr>
                <w:lang w:val="en-GB"/>
              </w:rPr>
              <w:t>T</w:t>
            </w:r>
            <w:r w:rsidRPr="004F64A9">
              <w:rPr>
                <w:lang w:val="en-GB"/>
              </w:rPr>
              <w:t>hat the same principles apply to online relationships as to face-to</w:t>
            </w:r>
            <w:r>
              <w:rPr>
                <w:lang w:val="en-GB"/>
              </w:rPr>
              <w:t xml:space="preserve"> </w:t>
            </w:r>
            <w:r w:rsidRPr="004F64A9">
              <w:rPr>
                <w:lang w:val="en-GB"/>
              </w:rPr>
              <w:t>face relationships, including the i</w:t>
            </w:r>
            <w:r>
              <w:rPr>
                <w:lang w:val="en-GB"/>
              </w:rPr>
              <w:t xml:space="preserve">mportance of respect for others </w:t>
            </w:r>
            <w:r w:rsidRPr="004F64A9">
              <w:rPr>
                <w:lang w:val="en-GB"/>
              </w:rPr>
              <w:t xml:space="preserve">online </w:t>
            </w:r>
            <w:r>
              <w:rPr>
                <w:lang w:val="en-GB"/>
              </w:rPr>
              <w:t>including when we are anonymous</w:t>
            </w:r>
          </w:p>
          <w:p w14:paraId="5324F1E1" w14:textId="77777777" w:rsidR="00D376C6" w:rsidRPr="004F64A9" w:rsidRDefault="00D376C6" w:rsidP="00A00CE7">
            <w:pPr>
              <w:pStyle w:val="7Tablecopybulleted"/>
              <w:rPr>
                <w:lang w:val="en-GB"/>
              </w:rPr>
            </w:pPr>
            <w:r>
              <w:rPr>
                <w:lang w:val="en-GB"/>
              </w:rPr>
              <w:t>T</w:t>
            </w:r>
            <w:r w:rsidRPr="004F64A9">
              <w:rPr>
                <w:lang w:val="en-GB"/>
              </w:rPr>
              <w:t>he rules and principles for keepin</w:t>
            </w:r>
            <w:r>
              <w:rPr>
                <w:lang w:val="en-GB"/>
              </w:rPr>
              <w:t xml:space="preserve">g safe online, how to recognise </w:t>
            </w:r>
            <w:r w:rsidRPr="004F64A9">
              <w:rPr>
                <w:lang w:val="en-GB"/>
              </w:rPr>
              <w:t xml:space="preserve">risks, harmful content and </w:t>
            </w:r>
            <w:r>
              <w:rPr>
                <w:lang w:val="en-GB"/>
              </w:rPr>
              <w:t>contact, and how to report them</w:t>
            </w:r>
          </w:p>
          <w:p w14:paraId="4B601523" w14:textId="77777777" w:rsidR="00D376C6" w:rsidRPr="004F64A9" w:rsidRDefault="00D376C6" w:rsidP="00A00CE7">
            <w:pPr>
              <w:pStyle w:val="7Tablecopybulleted"/>
              <w:rPr>
                <w:lang w:val="en-GB"/>
              </w:rPr>
            </w:pPr>
            <w:r>
              <w:rPr>
                <w:lang w:val="en-GB"/>
              </w:rPr>
              <w:t>H</w:t>
            </w:r>
            <w:r w:rsidRPr="004F64A9">
              <w:rPr>
                <w:lang w:val="en-GB"/>
              </w:rPr>
              <w:t>ow to critically consider their on</w:t>
            </w:r>
            <w:r>
              <w:rPr>
                <w:lang w:val="en-GB"/>
              </w:rPr>
              <w:t xml:space="preserve">line friendships and sources of </w:t>
            </w:r>
            <w:r w:rsidRPr="004F64A9">
              <w:rPr>
                <w:lang w:val="en-GB"/>
              </w:rPr>
              <w:t>information including awarene</w:t>
            </w:r>
            <w:r>
              <w:rPr>
                <w:lang w:val="en-GB"/>
              </w:rPr>
              <w:t>ss of the risks associated with people they have never met</w:t>
            </w:r>
          </w:p>
          <w:p w14:paraId="4017B5BC" w14:textId="77777777" w:rsidR="00D376C6" w:rsidRPr="00DD1174" w:rsidRDefault="00D376C6" w:rsidP="00A00CE7">
            <w:pPr>
              <w:pStyle w:val="7Tablecopybulleted"/>
              <w:rPr>
                <w:lang w:val="en-GB"/>
              </w:rPr>
            </w:pPr>
            <w:r>
              <w:rPr>
                <w:lang w:val="en-GB"/>
              </w:rPr>
              <w:t>H</w:t>
            </w:r>
            <w:r w:rsidRPr="004F64A9">
              <w:rPr>
                <w:lang w:val="en-GB"/>
              </w:rPr>
              <w:t>ow information and</w:t>
            </w:r>
            <w:r>
              <w:rPr>
                <w:lang w:val="en-GB"/>
              </w:rPr>
              <w:t xml:space="preserve"> data is shared and used online</w:t>
            </w:r>
          </w:p>
        </w:tc>
      </w:tr>
      <w:tr w:rsidR="00D376C6" w:rsidRPr="00DD1174" w14:paraId="712F8110" w14:textId="77777777" w:rsidTr="00A00CE7">
        <w:trPr>
          <w:cantSplit/>
        </w:trPr>
        <w:tc>
          <w:tcPr>
            <w:tcW w:w="1730" w:type="dxa"/>
            <w:shd w:val="clear" w:color="auto" w:fill="auto"/>
            <w:tcMar>
              <w:top w:w="113" w:type="dxa"/>
              <w:bottom w:w="113" w:type="dxa"/>
            </w:tcMar>
          </w:tcPr>
          <w:p w14:paraId="6B5DFAF1" w14:textId="77777777" w:rsidR="00D376C6" w:rsidRPr="00DD1174" w:rsidRDefault="00D376C6" w:rsidP="00A00CE7">
            <w:pPr>
              <w:pStyle w:val="7Tablebodycopy"/>
              <w:rPr>
                <w:lang w:val="en-GB"/>
              </w:rPr>
            </w:pPr>
            <w:r>
              <w:rPr>
                <w:lang w:val="en-GB"/>
              </w:rPr>
              <w:t>Being safe</w:t>
            </w:r>
          </w:p>
        </w:tc>
        <w:tc>
          <w:tcPr>
            <w:tcW w:w="12287" w:type="dxa"/>
          </w:tcPr>
          <w:p w14:paraId="0F70D109" w14:textId="77777777" w:rsidR="00D376C6" w:rsidRPr="004F64A9" w:rsidRDefault="00D376C6" w:rsidP="00A00CE7">
            <w:pPr>
              <w:pStyle w:val="7Tablecopybulleted"/>
              <w:rPr>
                <w:lang w:val="en-GB"/>
              </w:rPr>
            </w:pPr>
            <w:r>
              <w:rPr>
                <w:lang w:val="en-GB"/>
              </w:rPr>
              <w:t>W</w:t>
            </w:r>
            <w:r w:rsidRPr="004F64A9">
              <w:rPr>
                <w:lang w:val="en-GB"/>
              </w:rPr>
              <w:t>hat sorts of boundaries are appropriate in friendships with peers</w:t>
            </w:r>
            <w:r>
              <w:rPr>
                <w:lang w:val="en-GB"/>
              </w:rPr>
              <w:t xml:space="preserve"> </w:t>
            </w:r>
            <w:r w:rsidRPr="004F64A9">
              <w:rPr>
                <w:lang w:val="en-GB"/>
              </w:rPr>
              <w:t>and others (in</w:t>
            </w:r>
            <w:r>
              <w:rPr>
                <w:lang w:val="en-GB"/>
              </w:rPr>
              <w:t>cluding in a digital context)</w:t>
            </w:r>
          </w:p>
          <w:p w14:paraId="761005E1" w14:textId="77777777" w:rsidR="00D376C6" w:rsidRDefault="00D376C6" w:rsidP="00A00CE7">
            <w:pPr>
              <w:pStyle w:val="7Tablecopybulleted"/>
              <w:rPr>
                <w:lang w:val="en-GB"/>
              </w:rPr>
            </w:pPr>
            <w:r>
              <w:rPr>
                <w:lang w:val="en-GB"/>
              </w:rPr>
              <w:t>A</w:t>
            </w:r>
            <w:r w:rsidRPr="004F64A9">
              <w:rPr>
                <w:lang w:val="en-GB"/>
              </w:rPr>
              <w:t xml:space="preserve">bout the </w:t>
            </w:r>
            <w:r w:rsidRPr="00DD6F88">
              <w:t>concept</w:t>
            </w:r>
            <w:r w:rsidRPr="004F64A9">
              <w:rPr>
                <w:lang w:val="en-GB"/>
              </w:rPr>
              <w:t xml:space="preserve"> of privacy and </w:t>
            </w:r>
            <w:r>
              <w:rPr>
                <w:lang w:val="en-GB"/>
              </w:rPr>
              <w:t xml:space="preserve">the implications of it for both </w:t>
            </w:r>
            <w:r w:rsidRPr="004F64A9">
              <w:rPr>
                <w:lang w:val="en-GB"/>
              </w:rPr>
              <w:t>children and adults; including that</w:t>
            </w:r>
            <w:r>
              <w:rPr>
                <w:lang w:val="en-GB"/>
              </w:rPr>
              <w:t xml:space="preserve"> it is not always right to keep </w:t>
            </w:r>
            <w:r w:rsidRPr="004F64A9">
              <w:rPr>
                <w:lang w:val="en-GB"/>
              </w:rPr>
              <w:t>secret</w:t>
            </w:r>
            <w:r>
              <w:rPr>
                <w:lang w:val="en-GB"/>
              </w:rPr>
              <w:t>s if they relate to being safe</w:t>
            </w:r>
          </w:p>
          <w:p w14:paraId="5FBE911B" w14:textId="77777777" w:rsidR="00D376C6" w:rsidRPr="004F64A9" w:rsidRDefault="00D376C6" w:rsidP="00A00CE7">
            <w:pPr>
              <w:pStyle w:val="7Tablecopybulleted"/>
              <w:rPr>
                <w:lang w:val="en-GB"/>
              </w:rPr>
            </w:pPr>
            <w:r>
              <w:rPr>
                <w:lang w:val="en-GB"/>
              </w:rPr>
              <w:t>T</w:t>
            </w:r>
            <w:r w:rsidRPr="004F64A9">
              <w:rPr>
                <w:lang w:val="en-GB"/>
              </w:rPr>
              <w:t>hat each person’s body belon</w:t>
            </w:r>
            <w:r>
              <w:rPr>
                <w:lang w:val="en-GB"/>
              </w:rPr>
              <w:t xml:space="preserve">gs to them, and the differences </w:t>
            </w:r>
            <w:r w:rsidRPr="004F64A9">
              <w:rPr>
                <w:lang w:val="en-GB"/>
              </w:rPr>
              <w:t>between appropriate and inappr</w:t>
            </w:r>
            <w:r>
              <w:rPr>
                <w:lang w:val="en-GB"/>
              </w:rPr>
              <w:t>opriate or unsafe physical, and other, contact</w:t>
            </w:r>
          </w:p>
          <w:p w14:paraId="2CD1A921" w14:textId="77777777" w:rsidR="00D376C6" w:rsidRPr="004F64A9" w:rsidRDefault="00D376C6" w:rsidP="00A00CE7">
            <w:pPr>
              <w:pStyle w:val="7Tablecopybulleted"/>
              <w:rPr>
                <w:lang w:val="en-GB"/>
              </w:rPr>
            </w:pPr>
            <w:r>
              <w:rPr>
                <w:lang w:val="en-GB"/>
              </w:rPr>
              <w:t>H</w:t>
            </w:r>
            <w:r w:rsidRPr="004F64A9">
              <w:rPr>
                <w:lang w:val="en-GB"/>
              </w:rPr>
              <w:t>ow to respond safely and a</w:t>
            </w:r>
            <w:r>
              <w:rPr>
                <w:lang w:val="en-GB"/>
              </w:rPr>
              <w:t xml:space="preserve">ppropriately to adults they may </w:t>
            </w:r>
            <w:r w:rsidRPr="004F64A9">
              <w:rPr>
                <w:lang w:val="en-GB"/>
              </w:rPr>
              <w:t>encounter (in all contexts, including online) whom the</w:t>
            </w:r>
            <w:r>
              <w:rPr>
                <w:lang w:val="en-GB"/>
              </w:rPr>
              <w:t>y do not know</w:t>
            </w:r>
          </w:p>
          <w:p w14:paraId="0252152F" w14:textId="77777777" w:rsidR="00D376C6" w:rsidRPr="004F64A9" w:rsidRDefault="00D376C6" w:rsidP="00A00CE7">
            <w:pPr>
              <w:pStyle w:val="7Tablecopybulleted"/>
              <w:rPr>
                <w:lang w:val="en-GB"/>
              </w:rPr>
            </w:pPr>
            <w:r>
              <w:rPr>
                <w:lang w:val="en-GB"/>
              </w:rPr>
              <w:t>H</w:t>
            </w:r>
            <w:r w:rsidRPr="004F64A9">
              <w:rPr>
                <w:lang w:val="en-GB"/>
              </w:rPr>
              <w:t>ow to recognise and report feel</w:t>
            </w:r>
            <w:r>
              <w:rPr>
                <w:lang w:val="en-GB"/>
              </w:rPr>
              <w:t>ings of being unsafe or feeling bad about any adult</w:t>
            </w:r>
          </w:p>
          <w:p w14:paraId="22035669" w14:textId="77777777" w:rsidR="00D376C6" w:rsidRPr="004F64A9" w:rsidRDefault="00D376C6" w:rsidP="00A00CE7">
            <w:pPr>
              <w:pStyle w:val="7Tablecopybulleted"/>
              <w:rPr>
                <w:lang w:val="en-GB"/>
              </w:rPr>
            </w:pPr>
            <w:r>
              <w:rPr>
                <w:lang w:val="en-GB"/>
              </w:rPr>
              <w:t>H</w:t>
            </w:r>
            <w:r w:rsidRPr="004F64A9">
              <w:rPr>
                <w:lang w:val="en-GB"/>
              </w:rPr>
              <w:t>ow to ask for advice or help f</w:t>
            </w:r>
            <w:r>
              <w:rPr>
                <w:lang w:val="en-GB"/>
              </w:rPr>
              <w:t xml:space="preserve">or themselves or others, and to </w:t>
            </w:r>
            <w:r w:rsidRPr="004F64A9">
              <w:rPr>
                <w:lang w:val="en-GB"/>
              </w:rPr>
              <w:t>k</w:t>
            </w:r>
            <w:r>
              <w:rPr>
                <w:lang w:val="en-GB"/>
              </w:rPr>
              <w:t>eep trying until they are heard</w:t>
            </w:r>
          </w:p>
          <w:p w14:paraId="7516C5AC" w14:textId="77777777" w:rsidR="00D376C6" w:rsidRPr="004F64A9" w:rsidRDefault="00D376C6" w:rsidP="00A00CE7">
            <w:pPr>
              <w:pStyle w:val="7Tablecopybulleted"/>
              <w:rPr>
                <w:lang w:val="en-GB"/>
              </w:rPr>
            </w:pPr>
            <w:r>
              <w:rPr>
                <w:lang w:val="en-GB"/>
              </w:rPr>
              <w:t>H</w:t>
            </w:r>
            <w:r w:rsidRPr="004F64A9">
              <w:rPr>
                <w:lang w:val="en-GB"/>
              </w:rPr>
              <w:t>ow to report concerns or abuse, and the vocabulary a</w:t>
            </w:r>
            <w:r>
              <w:rPr>
                <w:lang w:val="en-GB"/>
              </w:rPr>
              <w:t>nd confidence needed to do so</w:t>
            </w:r>
          </w:p>
          <w:p w14:paraId="05AA4BED" w14:textId="77777777" w:rsidR="00D376C6" w:rsidRPr="00DD1174" w:rsidRDefault="00D376C6" w:rsidP="00A00CE7">
            <w:pPr>
              <w:pStyle w:val="7Tablecopybulleted"/>
              <w:rPr>
                <w:lang w:val="en-GB"/>
              </w:rPr>
            </w:pPr>
            <w:r>
              <w:rPr>
                <w:lang w:val="en-GB"/>
              </w:rPr>
              <w:t>W</w:t>
            </w:r>
            <w:r w:rsidRPr="004F64A9">
              <w:rPr>
                <w:lang w:val="en-GB"/>
              </w:rPr>
              <w:t>here to get advice e.g. family, s</w:t>
            </w:r>
            <w:r>
              <w:rPr>
                <w:lang w:val="en-GB"/>
              </w:rPr>
              <w:t>chool and/or other sources</w:t>
            </w:r>
          </w:p>
        </w:tc>
      </w:tr>
    </w:tbl>
    <w:p w14:paraId="45A5B872" w14:textId="77777777" w:rsidR="00D376C6" w:rsidRDefault="00D376C6" w:rsidP="00D376C6">
      <w:pPr>
        <w:sectPr w:rsidR="00D376C6" w:rsidSect="00A00CE7">
          <w:pgSz w:w="16840" w:h="11900" w:orient="landscape" w:code="9"/>
          <w:pgMar w:top="1080" w:right="994" w:bottom="1080" w:left="1699" w:header="562" w:footer="230" w:gutter="0"/>
          <w:cols w:space="708"/>
          <w:titlePg/>
          <w:docGrid w:linePitch="360"/>
        </w:sectPr>
      </w:pPr>
    </w:p>
    <w:p w14:paraId="35C4E187" w14:textId="4D9CAEFB" w:rsidR="00D376C6" w:rsidRDefault="00D376C6" w:rsidP="00D376C6">
      <w:pPr>
        <w:pStyle w:val="Heading3"/>
      </w:pPr>
      <w:bookmarkStart w:id="14" w:name="_Toc114743648"/>
      <w:r>
        <w:lastRenderedPageBreak/>
        <w:t>Appendix 3</w:t>
      </w:r>
      <w:r w:rsidRPr="009122BB">
        <w:t xml:space="preserve">: </w:t>
      </w:r>
      <w:r>
        <w:t>Parent</w:t>
      </w:r>
      <w:r w:rsidR="00C97902">
        <w:t>/carer</w:t>
      </w:r>
      <w:r>
        <w:t xml:space="preserve"> form: withdrawal from </w:t>
      </w:r>
      <w:r w:rsidR="008577A6">
        <w:t>puberty</w:t>
      </w:r>
      <w:r>
        <w:t xml:space="preserve"> education</w:t>
      </w:r>
      <w:r w:rsidR="008577A6">
        <w:t xml:space="preserve"> (Year 5’s ‘Health Talk’)</w:t>
      </w:r>
      <w:r>
        <w:t xml:space="preserve"> within R</w:t>
      </w:r>
      <w:r w:rsidR="008577A6">
        <w:t>H</w:t>
      </w:r>
      <w:r>
        <w:t>E</w:t>
      </w:r>
      <w:bookmarkEnd w:id="14"/>
      <w:r>
        <w:t xml:space="preserve"> </w:t>
      </w:r>
    </w:p>
    <w:p w14:paraId="5D0CD208"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5"/>
        <w:gridCol w:w="2638"/>
        <w:gridCol w:w="1055"/>
        <w:gridCol w:w="4230"/>
      </w:tblGrid>
      <w:tr w:rsidR="00D376C6" w14:paraId="3BBBD150" w14:textId="77777777" w:rsidTr="00A00CE7">
        <w:trPr>
          <w:cantSplit/>
          <w:tblHeader/>
        </w:trPr>
        <w:tc>
          <w:tcPr>
            <w:tcW w:w="972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FE267FA" w14:textId="77777777" w:rsidR="00D376C6" w:rsidRPr="00E72800" w:rsidRDefault="00D376C6" w:rsidP="00A00CE7">
            <w:pPr>
              <w:pStyle w:val="1bodycopy"/>
              <w:spacing w:after="0"/>
              <w:contextualSpacing/>
              <w:rPr>
                <w:caps/>
                <w:color w:val="F8F8F8"/>
              </w:rPr>
            </w:pPr>
            <w:r>
              <w:rPr>
                <w:caps/>
              </w:rPr>
              <w:t>To be completed by parents</w:t>
            </w:r>
            <w:r w:rsidR="00C97902">
              <w:rPr>
                <w:caps/>
              </w:rPr>
              <w:t>/CARERS</w:t>
            </w:r>
          </w:p>
        </w:tc>
      </w:tr>
      <w:tr w:rsidR="00D376C6" w14:paraId="3948546C" w14:textId="77777777" w:rsidTr="00A00CE7">
        <w:tc>
          <w:tcPr>
            <w:tcW w:w="1710" w:type="dxa"/>
            <w:shd w:val="clear" w:color="auto" w:fill="auto"/>
            <w:tcMar>
              <w:top w:w="113" w:type="dxa"/>
              <w:bottom w:w="113" w:type="dxa"/>
            </w:tcMar>
          </w:tcPr>
          <w:p w14:paraId="2F59CEB1" w14:textId="77777777" w:rsidR="00D376C6" w:rsidRPr="006946A0" w:rsidRDefault="00D376C6" w:rsidP="00A00CE7">
            <w:pPr>
              <w:pStyle w:val="7Tablebodycopy"/>
            </w:pPr>
            <w:r>
              <w:t>Name of child</w:t>
            </w:r>
          </w:p>
        </w:tc>
        <w:tc>
          <w:tcPr>
            <w:tcW w:w="2670" w:type="dxa"/>
            <w:shd w:val="clear" w:color="auto" w:fill="auto"/>
            <w:tcMar>
              <w:top w:w="113" w:type="dxa"/>
              <w:bottom w:w="113" w:type="dxa"/>
            </w:tcMar>
          </w:tcPr>
          <w:p w14:paraId="235B33F8" w14:textId="77777777" w:rsidR="00D376C6" w:rsidRDefault="00D376C6" w:rsidP="00A00CE7">
            <w:pPr>
              <w:pStyle w:val="7Tablebodybulleted"/>
              <w:numPr>
                <w:ilvl w:val="0"/>
                <w:numId w:val="0"/>
              </w:numPr>
            </w:pPr>
          </w:p>
        </w:tc>
        <w:tc>
          <w:tcPr>
            <w:tcW w:w="1056" w:type="dxa"/>
            <w:shd w:val="clear" w:color="auto" w:fill="auto"/>
          </w:tcPr>
          <w:p w14:paraId="7CE5787F" w14:textId="77777777" w:rsidR="00D376C6" w:rsidRDefault="00D376C6" w:rsidP="00A00CE7">
            <w:pPr>
              <w:pStyle w:val="7Tablebodybulleted"/>
              <w:numPr>
                <w:ilvl w:val="0"/>
                <w:numId w:val="0"/>
              </w:numPr>
            </w:pPr>
            <w:r>
              <w:t>Class</w:t>
            </w:r>
          </w:p>
        </w:tc>
        <w:tc>
          <w:tcPr>
            <w:tcW w:w="4284" w:type="dxa"/>
            <w:shd w:val="clear" w:color="auto" w:fill="auto"/>
          </w:tcPr>
          <w:p w14:paraId="0A4CA450" w14:textId="77777777" w:rsidR="00D376C6" w:rsidRDefault="00D376C6" w:rsidP="00A00CE7">
            <w:pPr>
              <w:pStyle w:val="7Tablebodybulleted"/>
              <w:numPr>
                <w:ilvl w:val="0"/>
                <w:numId w:val="0"/>
              </w:numPr>
            </w:pPr>
          </w:p>
        </w:tc>
      </w:tr>
      <w:tr w:rsidR="00D376C6" w14:paraId="0C1428EE" w14:textId="77777777" w:rsidTr="00A00CE7">
        <w:tc>
          <w:tcPr>
            <w:tcW w:w="1710" w:type="dxa"/>
            <w:shd w:val="clear" w:color="auto" w:fill="auto"/>
            <w:tcMar>
              <w:top w:w="113" w:type="dxa"/>
              <w:bottom w:w="113" w:type="dxa"/>
            </w:tcMar>
          </w:tcPr>
          <w:p w14:paraId="26DB9864" w14:textId="77777777" w:rsidR="00D376C6" w:rsidRPr="006946A0" w:rsidRDefault="00D376C6" w:rsidP="00A00CE7">
            <w:pPr>
              <w:pStyle w:val="7Tablebodycopy"/>
            </w:pPr>
            <w:r>
              <w:t>Name of parent</w:t>
            </w:r>
            <w:r w:rsidR="00C97902">
              <w:t>/carer</w:t>
            </w:r>
          </w:p>
        </w:tc>
        <w:tc>
          <w:tcPr>
            <w:tcW w:w="2670" w:type="dxa"/>
            <w:shd w:val="clear" w:color="auto" w:fill="auto"/>
            <w:tcMar>
              <w:top w:w="113" w:type="dxa"/>
              <w:bottom w:w="113" w:type="dxa"/>
            </w:tcMar>
          </w:tcPr>
          <w:p w14:paraId="5171F00C" w14:textId="77777777" w:rsidR="00D376C6" w:rsidRDefault="00D376C6" w:rsidP="00A00CE7">
            <w:pPr>
              <w:pStyle w:val="7Tablebodybulleted"/>
              <w:numPr>
                <w:ilvl w:val="0"/>
                <w:numId w:val="0"/>
              </w:numPr>
            </w:pPr>
          </w:p>
        </w:tc>
        <w:tc>
          <w:tcPr>
            <w:tcW w:w="1056" w:type="dxa"/>
            <w:shd w:val="clear" w:color="auto" w:fill="auto"/>
          </w:tcPr>
          <w:p w14:paraId="1B12CD49" w14:textId="77777777" w:rsidR="00D376C6" w:rsidRDefault="00D376C6" w:rsidP="00A00CE7">
            <w:pPr>
              <w:pStyle w:val="7Tablebodybulleted"/>
              <w:numPr>
                <w:ilvl w:val="0"/>
                <w:numId w:val="0"/>
              </w:numPr>
            </w:pPr>
            <w:r>
              <w:t>Date</w:t>
            </w:r>
          </w:p>
        </w:tc>
        <w:tc>
          <w:tcPr>
            <w:tcW w:w="4284" w:type="dxa"/>
            <w:shd w:val="clear" w:color="auto" w:fill="auto"/>
          </w:tcPr>
          <w:p w14:paraId="3B5A2397" w14:textId="77777777" w:rsidR="00D376C6" w:rsidRDefault="00D376C6" w:rsidP="00A00CE7">
            <w:pPr>
              <w:pStyle w:val="7Tablebodybulleted"/>
              <w:numPr>
                <w:ilvl w:val="0"/>
                <w:numId w:val="0"/>
              </w:numPr>
            </w:pPr>
          </w:p>
        </w:tc>
      </w:tr>
      <w:tr w:rsidR="00D376C6" w14:paraId="61FF966C" w14:textId="77777777" w:rsidTr="00A00CE7">
        <w:tc>
          <w:tcPr>
            <w:tcW w:w="9720" w:type="dxa"/>
            <w:gridSpan w:val="4"/>
            <w:shd w:val="clear" w:color="auto" w:fill="auto"/>
            <w:tcMar>
              <w:top w:w="113" w:type="dxa"/>
              <w:bottom w:w="113" w:type="dxa"/>
            </w:tcMar>
          </w:tcPr>
          <w:p w14:paraId="7C72FA77" w14:textId="77208702" w:rsidR="00D376C6" w:rsidRDefault="00D376C6" w:rsidP="00A00CE7">
            <w:pPr>
              <w:pStyle w:val="7Tablebodycopy"/>
            </w:pPr>
            <w:r>
              <w:t xml:space="preserve">Reason for withdrawing from </w:t>
            </w:r>
            <w:r w:rsidR="008577A6">
              <w:t>puberty</w:t>
            </w:r>
            <w:r>
              <w:t xml:space="preserve"> education within relationships and </w:t>
            </w:r>
            <w:r w:rsidR="008577A6">
              <w:t>health</w:t>
            </w:r>
            <w:r>
              <w:t xml:space="preserve"> education</w:t>
            </w:r>
          </w:p>
        </w:tc>
      </w:tr>
      <w:tr w:rsidR="00D376C6" w14:paraId="3ACD67F8" w14:textId="77777777" w:rsidTr="00A00CE7">
        <w:tc>
          <w:tcPr>
            <w:tcW w:w="9720" w:type="dxa"/>
            <w:gridSpan w:val="4"/>
            <w:shd w:val="clear" w:color="auto" w:fill="auto"/>
            <w:tcMar>
              <w:top w:w="113" w:type="dxa"/>
              <w:bottom w:w="113" w:type="dxa"/>
            </w:tcMar>
          </w:tcPr>
          <w:p w14:paraId="253A9C5B" w14:textId="77777777" w:rsidR="00D376C6" w:rsidRDefault="00D376C6" w:rsidP="00A00CE7">
            <w:pPr>
              <w:pStyle w:val="7Tablebodycopy"/>
            </w:pPr>
          </w:p>
          <w:p w14:paraId="548D10D8" w14:textId="77777777" w:rsidR="00D376C6" w:rsidRDefault="00D376C6" w:rsidP="00A00CE7">
            <w:pPr>
              <w:pStyle w:val="7Tablebodycopy"/>
            </w:pPr>
          </w:p>
          <w:p w14:paraId="42CC1ABE" w14:textId="77777777" w:rsidR="00D376C6" w:rsidRDefault="00D376C6" w:rsidP="00A00CE7">
            <w:pPr>
              <w:pStyle w:val="7Tablebodycopy"/>
            </w:pPr>
          </w:p>
          <w:p w14:paraId="2B2AB08F" w14:textId="77777777" w:rsidR="00D376C6" w:rsidRDefault="00D376C6" w:rsidP="00A00CE7">
            <w:pPr>
              <w:pStyle w:val="7Tablebodycopy"/>
            </w:pPr>
          </w:p>
          <w:p w14:paraId="1FC42702" w14:textId="77777777" w:rsidR="00D376C6" w:rsidRDefault="00D376C6" w:rsidP="00A00CE7">
            <w:pPr>
              <w:pStyle w:val="7Tablebodycopy"/>
            </w:pPr>
          </w:p>
          <w:p w14:paraId="43192F06" w14:textId="77777777" w:rsidR="00D376C6" w:rsidRDefault="00D376C6" w:rsidP="00A00CE7">
            <w:pPr>
              <w:pStyle w:val="7Tablebodycopy"/>
            </w:pPr>
          </w:p>
          <w:p w14:paraId="382DD4F8" w14:textId="77777777" w:rsidR="00D376C6" w:rsidRDefault="00D376C6" w:rsidP="00A00CE7">
            <w:pPr>
              <w:pStyle w:val="7Tablebodycopy"/>
            </w:pPr>
          </w:p>
          <w:p w14:paraId="514FF520" w14:textId="77777777" w:rsidR="00D376C6" w:rsidRDefault="00D376C6" w:rsidP="00A00CE7">
            <w:pPr>
              <w:pStyle w:val="7Tablebodycopy"/>
            </w:pPr>
          </w:p>
          <w:p w14:paraId="037BADF6" w14:textId="77777777" w:rsidR="00D376C6" w:rsidRDefault="00D376C6" w:rsidP="00A00CE7">
            <w:pPr>
              <w:pStyle w:val="7Tablebodycopy"/>
            </w:pPr>
          </w:p>
        </w:tc>
      </w:tr>
      <w:tr w:rsidR="00D376C6" w14:paraId="1388C834" w14:textId="77777777" w:rsidTr="00A00CE7">
        <w:tc>
          <w:tcPr>
            <w:tcW w:w="9720" w:type="dxa"/>
            <w:gridSpan w:val="4"/>
            <w:shd w:val="clear" w:color="auto" w:fill="auto"/>
            <w:tcMar>
              <w:top w:w="113" w:type="dxa"/>
              <w:bottom w:w="113" w:type="dxa"/>
            </w:tcMar>
          </w:tcPr>
          <w:p w14:paraId="751A785F" w14:textId="77777777" w:rsidR="00D376C6" w:rsidRDefault="00D376C6" w:rsidP="00A00CE7">
            <w:pPr>
              <w:pStyle w:val="7Tablebodycopy"/>
            </w:pPr>
            <w:r>
              <w:t>Any other information you would like the school to consider</w:t>
            </w:r>
          </w:p>
        </w:tc>
      </w:tr>
      <w:tr w:rsidR="00D376C6" w14:paraId="41A4DD29" w14:textId="77777777" w:rsidTr="00A00CE7">
        <w:tc>
          <w:tcPr>
            <w:tcW w:w="9720" w:type="dxa"/>
            <w:gridSpan w:val="4"/>
            <w:shd w:val="clear" w:color="auto" w:fill="auto"/>
            <w:tcMar>
              <w:top w:w="113" w:type="dxa"/>
              <w:bottom w:w="113" w:type="dxa"/>
            </w:tcMar>
          </w:tcPr>
          <w:p w14:paraId="017537C1" w14:textId="77777777" w:rsidR="00D376C6" w:rsidRDefault="00D376C6" w:rsidP="00A00CE7">
            <w:pPr>
              <w:pStyle w:val="7Tablebodycopy"/>
            </w:pPr>
          </w:p>
          <w:p w14:paraId="08E897D2" w14:textId="77777777" w:rsidR="00D376C6" w:rsidRDefault="00D376C6" w:rsidP="00A00CE7">
            <w:pPr>
              <w:pStyle w:val="7Tablebodycopy"/>
            </w:pPr>
          </w:p>
          <w:p w14:paraId="5E150950" w14:textId="77777777" w:rsidR="00D376C6" w:rsidRDefault="00D376C6" w:rsidP="00A00CE7">
            <w:pPr>
              <w:pStyle w:val="7Tablebodycopy"/>
            </w:pPr>
          </w:p>
          <w:p w14:paraId="681325FA" w14:textId="77777777" w:rsidR="00D376C6" w:rsidRDefault="00D376C6" w:rsidP="00A00CE7">
            <w:pPr>
              <w:pStyle w:val="7Tablebodycopy"/>
            </w:pPr>
          </w:p>
        </w:tc>
      </w:tr>
      <w:tr w:rsidR="00D376C6" w14:paraId="1A630652" w14:textId="77777777" w:rsidTr="00A00CE7">
        <w:tc>
          <w:tcPr>
            <w:tcW w:w="1710" w:type="dxa"/>
            <w:shd w:val="clear" w:color="auto" w:fill="auto"/>
            <w:tcMar>
              <w:top w:w="113" w:type="dxa"/>
              <w:bottom w:w="113" w:type="dxa"/>
            </w:tcMar>
          </w:tcPr>
          <w:p w14:paraId="6CC5329A" w14:textId="77777777" w:rsidR="00D376C6" w:rsidRDefault="00D376C6" w:rsidP="00A00CE7">
            <w:pPr>
              <w:pStyle w:val="7Tablebodycopy"/>
            </w:pPr>
            <w:r>
              <w:t>Parent signature</w:t>
            </w:r>
          </w:p>
        </w:tc>
        <w:tc>
          <w:tcPr>
            <w:tcW w:w="8010" w:type="dxa"/>
            <w:gridSpan w:val="3"/>
            <w:shd w:val="clear" w:color="auto" w:fill="auto"/>
          </w:tcPr>
          <w:p w14:paraId="64332D70" w14:textId="77777777" w:rsidR="00D376C6" w:rsidRDefault="00D376C6" w:rsidP="00A00CE7">
            <w:pPr>
              <w:pStyle w:val="7Tablebodycopy"/>
            </w:pPr>
          </w:p>
        </w:tc>
      </w:tr>
    </w:tbl>
    <w:p w14:paraId="63F62917" w14:textId="77777777" w:rsidR="00D376C6" w:rsidRDefault="00D376C6" w:rsidP="00D376C6">
      <w:pPr>
        <w:pStyle w:val="1bodycopy10pt"/>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99"/>
        <w:gridCol w:w="7929"/>
      </w:tblGrid>
      <w:tr w:rsidR="00D376C6" w:rsidRPr="00E72800" w14:paraId="2DCFBA70" w14:textId="77777777" w:rsidTr="00A00CE7">
        <w:trPr>
          <w:cantSplit/>
          <w:tblHeader/>
        </w:trPr>
        <w:tc>
          <w:tcPr>
            <w:tcW w:w="9720"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593451F" w14:textId="77777777" w:rsidR="00D376C6" w:rsidRPr="00B12167" w:rsidRDefault="00D376C6" w:rsidP="00A00CE7">
            <w:pPr>
              <w:pStyle w:val="1bodycopy"/>
              <w:spacing w:after="0"/>
              <w:contextualSpacing/>
              <w:rPr>
                <w:caps/>
                <w:color w:val="F8F8F8"/>
              </w:rPr>
            </w:pPr>
            <w:r w:rsidRPr="00B12167">
              <w:rPr>
                <w:caps/>
              </w:rPr>
              <w:t>To be completed by the school</w:t>
            </w:r>
          </w:p>
        </w:tc>
      </w:tr>
      <w:tr w:rsidR="00D376C6" w14:paraId="2AFEBD7C" w14:textId="77777777" w:rsidTr="00A00CE7">
        <w:tc>
          <w:tcPr>
            <w:tcW w:w="1701" w:type="dxa"/>
            <w:shd w:val="clear" w:color="auto" w:fill="auto"/>
            <w:tcMar>
              <w:top w:w="113" w:type="dxa"/>
              <w:bottom w:w="113" w:type="dxa"/>
            </w:tcMar>
          </w:tcPr>
          <w:p w14:paraId="15301E0D" w14:textId="77777777" w:rsidR="00D376C6" w:rsidRPr="00B12167" w:rsidRDefault="00D376C6" w:rsidP="00A00CE7">
            <w:pPr>
              <w:pStyle w:val="7Tablebodycopy"/>
            </w:pPr>
            <w:r w:rsidRPr="00B12167">
              <w:t>Agreed actions</w:t>
            </w:r>
            <w:r>
              <w:t xml:space="preserve"> from discussion with parents</w:t>
            </w:r>
            <w:r w:rsidR="000061B5">
              <w:t>/carers</w:t>
            </w:r>
          </w:p>
        </w:tc>
        <w:tc>
          <w:tcPr>
            <w:tcW w:w="8019" w:type="dxa"/>
            <w:shd w:val="clear" w:color="auto" w:fill="auto"/>
            <w:tcMar>
              <w:top w:w="113" w:type="dxa"/>
              <w:bottom w:w="113" w:type="dxa"/>
            </w:tcMar>
          </w:tcPr>
          <w:p w14:paraId="28AA5EAC" w14:textId="35E84965" w:rsidR="00D376C6" w:rsidRPr="00B12167" w:rsidRDefault="00D376C6" w:rsidP="00A00CE7">
            <w:pPr>
              <w:pStyle w:val="7Tablebodycopy"/>
            </w:pPr>
          </w:p>
        </w:tc>
      </w:tr>
      <w:tr w:rsidR="00D376C6" w14:paraId="0D53FB4C" w14:textId="77777777" w:rsidTr="00A00CE7">
        <w:tc>
          <w:tcPr>
            <w:tcW w:w="1701" w:type="dxa"/>
            <w:shd w:val="clear" w:color="auto" w:fill="auto"/>
            <w:tcMar>
              <w:top w:w="113" w:type="dxa"/>
              <w:bottom w:w="113" w:type="dxa"/>
            </w:tcMar>
          </w:tcPr>
          <w:p w14:paraId="09B7FF17" w14:textId="77777777" w:rsidR="00D376C6" w:rsidRPr="006946A0" w:rsidRDefault="00D376C6" w:rsidP="00A00CE7">
            <w:pPr>
              <w:pStyle w:val="7Tablebodycopy"/>
            </w:pPr>
          </w:p>
        </w:tc>
        <w:tc>
          <w:tcPr>
            <w:tcW w:w="8019" w:type="dxa"/>
            <w:shd w:val="clear" w:color="auto" w:fill="auto"/>
            <w:tcMar>
              <w:top w:w="113" w:type="dxa"/>
              <w:bottom w:w="113" w:type="dxa"/>
            </w:tcMar>
          </w:tcPr>
          <w:p w14:paraId="72C1BBF1" w14:textId="77777777" w:rsidR="00D376C6" w:rsidRDefault="00D376C6" w:rsidP="00A00CE7">
            <w:pPr>
              <w:pStyle w:val="7Tablebodycopy"/>
            </w:pPr>
          </w:p>
        </w:tc>
      </w:tr>
    </w:tbl>
    <w:p w14:paraId="69DC5811" w14:textId="38D80CFF" w:rsidR="007A03B3" w:rsidRDefault="007A03B3" w:rsidP="00DC4C0F"/>
    <w:sectPr w:rsidR="007A03B3" w:rsidSect="00F06022">
      <w:headerReference w:type="even" r:id="rId24"/>
      <w:headerReference w:type="default" r:id="rId25"/>
      <w:footerReference w:type="even" r:id="rId26"/>
      <w:footerReference w:type="default" r:id="rId27"/>
      <w:headerReference w:type="first" r:id="rId28"/>
      <w:footerReference w:type="first" r:id="rId2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5A98" w14:textId="77777777" w:rsidR="00CD3810" w:rsidRDefault="00CD3810" w:rsidP="00626EDA">
      <w:r>
        <w:separator/>
      </w:r>
    </w:p>
  </w:endnote>
  <w:endnote w:type="continuationSeparator" w:id="0">
    <w:p w14:paraId="6D1CF09E" w14:textId="77777777" w:rsidR="00CD3810" w:rsidRDefault="00CD3810"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7E05523F" w14:textId="77777777" w:rsidTr="00A00CE7">
      <w:tc>
        <w:tcPr>
          <w:tcW w:w="6379" w:type="dxa"/>
          <w:shd w:val="clear" w:color="auto" w:fill="auto"/>
        </w:tcPr>
        <w:p w14:paraId="16A49162" w14:textId="77777777" w:rsidR="00D376C6" w:rsidRPr="00A62B49" w:rsidRDefault="00D376C6"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26A2B20"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2D31431C" w14:textId="77777777" w:rsidR="00D376C6" w:rsidRPr="00512916"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376C6" w14:paraId="506CE65F" w14:textId="77777777" w:rsidTr="00A00CE7">
      <w:tc>
        <w:tcPr>
          <w:tcW w:w="6379" w:type="dxa"/>
          <w:shd w:val="clear" w:color="auto" w:fill="auto"/>
        </w:tcPr>
        <w:p w14:paraId="2BF63307" w14:textId="77777777" w:rsidR="00D376C6" w:rsidRPr="00A62B49" w:rsidRDefault="00D376C6" w:rsidP="00A00CE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1053D5" w14:textId="77777777" w:rsidR="00D376C6" w:rsidRPr="00177722" w:rsidRDefault="00D376C6" w:rsidP="00A00CE7">
          <w:pPr>
            <w:shd w:val="clear" w:color="auto" w:fill="FFFFFF"/>
            <w:textAlignment w:val="baseline"/>
            <w:rPr>
              <w:rFonts w:eastAsia="Times New Roman" w:cs="Arial"/>
              <w:color w:val="BFBFBF"/>
              <w:sz w:val="17"/>
              <w:szCs w:val="17"/>
              <w:bdr w:val="none" w:sz="0" w:space="0" w:color="auto" w:frame="1"/>
            </w:rPr>
          </w:pPr>
        </w:p>
      </w:tc>
    </w:tr>
  </w:tbl>
  <w:p w14:paraId="7CCEBC1A" w14:textId="77777777" w:rsidR="00D376C6" w:rsidRPr="00510ED3" w:rsidRDefault="00D376C6" w:rsidP="00A00CE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192F" w14:textId="77777777" w:rsidR="00F06022" w:rsidRDefault="00F06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42DCDA2" w14:textId="77777777" w:rsidTr="00FE3F15">
      <w:tc>
        <w:tcPr>
          <w:tcW w:w="6379" w:type="dxa"/>
          <w:shd w:val="clear" w:color="auto" w:fill="auto"/>
        </w:tcPr>
        <w:p w14:paraId="10CF58C6" w14:textId="77777777" w:rsidR="00FE3F15" w:rsidRPr="00A62B49" w:rsidRDefault="00F06022"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7D8D6377"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C368E0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D376C6">
      <w:rPr>
        <w:noProof/>
        <w:color w:val="auto"/>
      </w:rPr>
      <w:t>17</w:t>
    </w:r>
    <w:r w:rsidRPr="00874C73">
      <w:rPr>
        <w:noProof/>
        <w:color w:val="auto"/>
      </w:rPr>
      <w:fldChar w:fldCharType="end"/>
    </w:r>
  </w:p>
  <w:p w14:paraId="33F28126" w14:textId="77777777" w:rsidR="00120FBE" w:rsidRDefault="00120F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F889036" w14:textId="77777777" w:rsidTr="001235FA">
      <w:tc>
        <w:tcPr>
          <w:tcW w:w="6379" w:type="dxa"/>
          <w:shd w:val="clear" w:color="auto" w:fill="auto"/>
        </w:tcPr>
        <w:p w14:paraId="6E57C29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7D0C7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5113E1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51879CFF" w14:textId="77777777" w:rsidR="00120FBE" w:rsidRDefault="00120F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4167" w14:textId="77777777" w:rsidR="00CD3810" w:rsidRDefault="00CD3810" w:rsidP="00626EDA">
      <w:r>
        <w:separator/>
      </w:r>
    </w:p>
  </w:footnote>
  <w:footnote w:type="continuationSeparator" w:id="0">
    <w:p w14:paraId="5A058F58" w14:textId="77777777" w:rsidR="00CD3810" w:rsidRDefault="00CD3810"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64B5" w14:textId="6C517ABD" w:rsidR="00D376C6" w:rsidRDefault="00383127">
    <w:r>
      <w:rPr>
        <w:noProof/>
      </w:rPr>
      <w:drawing>
        <wp:anchor distT="0" distB="0" distL="114300" distR="114300" simplePos="0" relativeHeight="251658240" behindDoc="1" locked="0" layoutInCell="1" allowOverlap="1" wp14:anchorId="7B9AF69C" wp14:editId="2E78D35E">
          <wp:simplePos x="0" y="0"/>
          <wp:positionH relativeFrom="margin">
            <wp:align>center</wp:align>
          </wp:positionH>
          <wp:positionV relativeFrom="margin">
            <wp:align>center</wp:align>
          </wp:positionV>
          <wp:extent cx="7558405" cy="10695940"/>
          <wp:effectExtent l="0" t="0" r="0" b="0"/>
          <wp:wrapNone/>
          <wp:docPr id="4"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2F3B789" wp14:editId="28B2391B">
          <wp:simplePos x="0" y="0"/>
          <wp:positionH relativeFrom="margin">
            <wp:align>center</wp:align>
          </wp:positionH>
          <wp:positionV relativeFrom="margin">
            <wp:align>center</wp:align>
          </wp:positionV>
          <wp:extent cx="7558405" cy="10695940"/>
          <wp:effectExtent l="0" t="0" r="0" b="0"/>
          <wp:wrapNone/>
          <wp:docPr id="5" name="Picture 5"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AE2" w14:textId="77777777" w:rsidR="00D376C6" w:rsidRDefault="00D376C6"/>
  <w:p w14:paraId="586F91E0" w14:textId="77777777" w:rsidR="00D376C6" w:rsidRDefault="00D376C6"/>
  <w:p w14:paraId="4B3C2F4B" w14:textId="77777777" w:rsidR="00D376C6" w:rsidRDefault="00D376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EF9" w14:textId="77777777" w:rsidR="00D376C6" w:rsidRDefault="00D376C6"/>
  <w:p w14:paraId="33B4B487" w14:textId="77777777" w:rsidR="00D376C6" w:rsidRDefault="00D376C6" w:rsidP="00A00CE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28F4" w14:textId="6D8BF8E1" w:rsidR="00FE3F15" w:rsidRDefault="00383127">
    <w:r>
      <w:rPr>
        <w:noProof/>
      </w:rPr>
      <w:drawing>
        <wp:anchor distT="0" distB="0" distL="114300" distR="114300" simplePos="0" relativeHeight="251656192" behindDoc="1" locked="0" layoutInCell="1" allowOverlap="1" wp14:anchorId="5AD4B5CB" wp14:editId="10D2441E">
          <wp:simplePos x="0" y="0"/>
          <wp:positionH relativeFrom="margin">
            <wp:align>center</wp:align>
          </wp:positionH>
          <wp:positionV relativeFrom="margin">
            <wp:align>center</wp:align>
          </wp:positionV>
          <wp:extent cx="7558405" cy="10695940"/>
          <wp:effectExtent l="0" t="0" r="0" b="0"/>
          <wp:wrapNone/>
          <wp:docPr id="6"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577A6">
      <w:rPr>
        <w:noProof/>
      </w:rPr>
      <w:pict w14:anchorId="2D4F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9264;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CC09" w14:textId="77777777" w:rsidR="00FE3F15" w:rsidRDefault="00FE3F15"/>
  <w:p w14:paraId="62755DF1" w14:textId="77777777" w:rsidR="00FE3F15" w:rsidRDefault="00FE3F15"/>
  <w:p w14:paraId="4BA1DD50" w14:textId="77777777" w:rsidR="00FE3F15" w:rsidRDefault="00FE3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46D" w14:textId="77777777" w:rsidR="00FE3F15" w:rsidRDefault="00FE3F15"/>
  <w:p w14:paraId="7D5AC1A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36pt;height:30pt" o:bullet="t">
        <v:imagedata r:id="rId1" o:title="Tick"/>
      </v:shape>
    </w:pict>
  </w:numPicBullet>
  <w:numPicBullet w:numPicBulletId="1">
    <w:pict>
      <v:shape id="_x0000_i1268" type="#_x0000_t75" style="width:30pt;height:30pt" o:bullet="t">
        <v:imagedata r:id="rId2" o:title="Cross"/>
      </v:shape>
    </w:pict>
  </w:numPicBullet>
  <w:numPicBullet w:numPicBulletId="2">
    <w:pict>
      <v:shape id="_x0000_i1269" type="#_x0000_t75" style="width:209pt;height:332pt" o:bullet="t">
        <v:imagedata r:id="rId3" o:title="art1EF6"/>
      </v:shape>
    </w:pict>
  </w:numPicBullet>
  <w:numPicBullet w:numPicBulletId="3">
    <w:pict>
      <v:shape id="_x0000_i1270" type="#_x0000_t75" style="width:209pt;height:332pt" o:bullet="t">
        <v:imagedata r:id="rId4" o:title="TK_LOGO_POINTER_RGB_bullet_blue"/>
      </v:shape>
    </w:pict>
  </w:numPicBullet>
  <w:numPicBullet w:numPicBulletId="4">
    <w:pict>
      <v:shape id="_x0000_i1271" type="#_x0000_t75" style="width:566.5pt;height:904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2FFC"/>
    <w:multiLevelType w:val="hybridMultilevel"/>
    <w:tmpl w:val="FFF8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927BF"/>
    <w:multiLevelType w:val="hybridMultilevel"/>
    <w:tmpl w:val="EC84124C"/>
    <w:lvl w:ilvl="0" w:tplc="2DFED95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8F47904"/>
    <w:multiLevelType w:val="hybridMultilevel"/>
    <w:tmpl w:val="B182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B0C27"/>
    <w:multiLevelType w:val="multilevel"/>
    <w:tmpl w:val="C41044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9B665F"/>
    <w:multiLevelType w:val="hybridMultilevel"/>
    <w:tmpl w:val="3B1E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5B686DCF"/>
    <w:multiLevelType w:val="hybridMultilevel"/>
    <w:tmpl w:val="BCEC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FF6840"/>
    <w:multiLevelType w:val="hybridMultilevel"/>
    <w:tmpl w:val="3C5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8"/>
  </w:num>
  <w:num w:numId="2">
    <w:abstractNumId w:val="2"/>
  </w:num>
  <w:num w:numId="3">
    <w:abstractNumId w:val="10"/>
  </w:num>
  <w:num w:numId="4">
    <w:abstractNumId w:val="19"/>
  </w:num>
  <w:num w:numId="5">
    <w:abstractNumId w:val="0"/>
  </w:num>
  <w:num w:numId="6">
    <w:abstractNumId w:val="6"/>
  </w:num>
  <w:num w:numId="7">
    <w:abstractNumId w:val="1"/>
  </w:num>
  <w:num w:numId="8">
    <w:abstractNumId w:val="3"/>
  </w:num>
  <w:num w:numId="9">
    <w:abstractNumId w:val="20"/>
  </w:num>
  <w:num w:numId="10">
    <w:abstractNumId w:val="10"/>
  </w:num>
  <w:num w:numId="11">
    <w:abstractNumId w:val="2"/>
  </w:num>
  <w:num w:numId="12">
    <w:abstractNumId w:val="20"/>
  </w:num>
  <w:num w:numId="13">
    <w:abstractNumId w:val="18"/>
  </w:num>
  <w:num w:numId="14">
    <w:abstractNumId w:val="19"/>
  </w:num>
  <w:num w:numId="15">
    <w:abstractNumId w:val="1"/>
  </w:num>
  <w:num w:numId="16">
    <w:abstractNumId w:val="3"/>
  </w:num>
  <w:num w:numId="17">
    <w:abstractNumId w:val="19"/>
  </w:num>
  <w:num w:numId="18">
    <w:abstractNumId w:val="9"/>
  </w:num>
  <w:num w:numId="19">
    <w:abstractNumId w:val="16"/>
  </w:num>
  <w:num w:numId="20">
    <w:abstractNumId w:val="5"/>
  </w:num>
  <w:num w:numId="21">
    <w:abstractNumId w:val="7"/>
  </w:num>
  <w:num w:numId="22">
    <w:abstractNumId w:val="14"/>
  </w:num>
  <w:num w:numId="23">
    <w:abstractNumId w:val="4"/>
  </w:num>
  <w:num w:numId="24">
    <w:abstractNumId w:val="21"/>
  </w:num>
  <w:num w:numId="25">
    <w:abstractNumId w:val="13"/>
  </w:num>
  <w:num w:numId="26">
    <w:abstractNumId w:val="15"/>
  </w:num>
  <w:num w:numId="27">
    <w:abstractNumId w:val="12"/>
  </w:num>
  <w:num w:numId="28">
    <w:abstractNumId w:val="17"/>
  </w:num>
  <w:num w:numId="29">
    <w:abstractNumId w:val="8"/>
  </w:num>
  <w:num w:numId="3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61B5"/>
    <w:rsid w:val="00015B1A"/>
    <w:rsid w:val="0002254B"/>
    <w:rsid w:val="00026691"/>
    <w:rsid w:val="00062B86"/>
    <w:rsid w:val="00082050"/>
    <w:rsid w:val="00097716"/>
    <w:rsid w:val="000A569F"/>
    <w:rsid w:val="000B2CE7"/>
    <w:rsid w:val="000B77E5"/>
    <w:rsid w:val="000D6968"/>
    <w:rsid w:val="000F5932"/>
    <w:rsid w:val="00100A54"/>
    <w:rsid w:val="001201E4"/>
    <w:rsid w:val="00120FBE"/>
    <w:rsid w:val="001235FA"/>
    <w:rsid w:val="001357C9"/>
    <w:rsid w:val="001566F2"/>
    <w:rsid w:val="0017045F"/>
    <w:rsid w:val="001714F0"/>
    <w:rsid w:val="00194887"/>
    <w:rsid w:val="001978C4"/>
    <w:rsid w:val="001B2301"/>
    <w:rsid w:val="001E3CA3"/>
    <w:rsid w:val="001F2B16"/>
    <w:rsid w:val="002052EF"/>
    <w:rsid w:val="00235450"/>
    <w:rsid w:val="002536B0"/>
    <w:rsid w:val="00275D5E"/>
    <w:rsid w:val="002E16E7"/>
    <w:rsid w:val="002E3705"/>
    <w:rsid w:val="002E5D89"/>
    <w:rsid w:val="002F4E11"/>
    <w:rsid w:val="003365A2"/>
    <w:rsid w:val="00372F45"/>
    <w:rsid w:val="00375061"/>
    <w:rsid w:val="00377808"/>
    <w:rsid w:val="00377FFC"/>
    <w:rsid w:val="00383127"/>
    <w:rsid w:val="003B2EB4"/>
    <w:rsid w:val="003C1D02"/>
    <w:rsid w:val="003D4E0B"/>
    <w:rsid w:val="003F2BD9"/>
    <w:rsid w:val="003F6230"/>
    <w:rsid w:val="004117FC"/>
    <w:rsid w:val="00411BE9"/>
    <w:rsid w:val="00430916"/>
    <w:rsid w:val="0046077F"/>
    <w:rsid w:val="00465755"/>
    <w:rsid w:val="004750A7"/>
    <w:rsid w:val="00490612"/>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5D2AAE"/>
    <w:rsid w:val="0062626B"/>
    <w:rsid w:val="00626EDA"/>
    <w:rsid w:val="00671FE5"/>
    <w:rsid w:val="00680CD2"/>
    <w:rsid w:val="006D2ACA"/>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577A6"/>
    <w:rsid w:val="00866E39"/>
    <w:rsid w:val="00874C73"/>
    <w:rsid w:val="00877394"/>
    <w:rsid w:val="00887DB6"/>
    <w:rsid w:val="008941E7"/>
    <w:rsid w:val="008C1253"/>
    <w:rsid w:val="008F2ECD"/>
    <w:rsid w:val="008F41C5"/>
    <w:rsid w:val="008F744A"/>
    <w:rsid w:val="009122BB"/>
    <w:rsid w:val="0099114F"/>
    <w:rsid w:val="009A267F"/>
    <w:rsid w:val="009A448F"/>
    <w:rsid w:val="009B0D42"/>
    <w:rsid w:val="009B1F2D"/>
    <w:rsid w:val="009D1474"/>
    <w:rsid w:val="009E331F"/>
    <w:rsid w:val="009F66A8"/>
    <w:rsid w:val="00A00CE7"/>
    <w:rsid w:val="00A466EE"/>
    <w:rsid w:val="00A477BB"/>
    <w:rsid w:val="00A62B49"/>
    <w:rsid w:val="00A80AA7"/>
    <w:rsid w:val="00A91D2D"/>
    <w:rsid w:val="00AA6E73"/>
    <w:rsid w:val="00AA75D2"/>
    <w:rsid w:val="00AD3666"/>
    <w:rsid w:val="00B4263C"/>
    <w:rsid w:val="00B5559F"/>
    <w:rsid w:val="00B613DC"/>
    <w:rsid w:val="00B6679E"/>
    <w:rsid w:val="00B66F6B"/>
    <w:rsid w:val="00B81BD0"/>
    <w:rsid w:val="00B81C2A"/>
    <w:rsid w:val="00B846C2"/>
    <w:rsid w:val="00B95F60"/>
    <w:rsid w:val="00BE3E54"/>
    <w:rsid w:val="00C31397"/>
    <w:rsid w:val="00C4589F"/>
    <w:rsid w:val="00C4731F"/>
    <w:rsid w:val="00C51C6A"/>
    <w:rsid w:val="00C8314B"/>
    <w:rsid w:val="00C840FD"/>
    <w:rsid w:val="00C874CE"/>
    <w:rsid w:val="00C91F46"/>
    <w:rsid w:val="00C97902"/>
    <w:rsid w:val="00CC51B6"/>
    <w:rsid w:val="00CC563E"/>
    <w:rsid w:val="00CD23C4"/>
    <w:rsid w:val="00CD2BC6"/>
    <w:rsid w:val="00CD3810"/>
    <w:rsid w:val="00CE5BBF"/>
    <w:rsid w:val="00CF553F"/>
    <w:rsid w:val="00D11C7E"/>
    <w:rsid w:val="00D376C6"/>
    <w:rsid w:val="00D508B4"/>
    <w:rsid w:val="00D6274B"/>
    <w:rsid w:val="00D86752"/>
    <w:rsid w:val="00D95FA0"/>
    <w:rsid w:val="00DA43DE"/>
    <w:rsid w:val="00DA5725"/>
    <w:rsid w:val="00DA7F11"/>
    <w:rsid w:val="00DC28D6"/>
    <w:rsid w:val="00DC4C0F"/>
    <w:rsid w:val="00DC5FAC"/>
    <w:rsid w:val="00DD3FAE"/>
    <w:rsid w:val="00DF66B4"/>
    <w:rsid w:val="00E00085"/>
    <w:rsid w:val="00E24FDF"/>
    <w:rsid w:val="00E25B4F"/>
    <w:rsid w:val="00E3210F"/>
    <w:rsid w:val="00E36879"/>
    <w:rsid w:val="00E606E8"/>
    <w:rsid w:val="00E60826"/>
    <w:rsid w:val="00E647DF"/>
    <w:rsid w:val="00E763E4"/>
    <w:rsid w:val="00E82606"/>
    <w:rsid w:val="00E9136B"/>
    <w:rsid w:val="00EC11EC"/>
    <w:rsid w:val="00EC6653"/>
    <w:rsid w:val="00EF22F0"/>
    <w:rsid w:val="00EF631F"/>
    <w:rsid w:val="00F02A4E"/>
    <w:rsid w:val="00F06022"/>
    <w:rsid w:val="00F139E0"/>
    <w:rsid w:val="00F519DC"/>
    <w:rsid w:val="00F82220"/>
    <w:rsid w:val="00F84228"/>
    <w:rsid w:val="00F9563C"/>
    <w:rsid w:val="00F97695"/>
    <w:rsid w:val="00FA275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2C43F00"/>
  <w15:chartTrackingRefBased/>
  <w15:docId w15:val="{2D17E206-0BAB-4D14-9C59-3EEDF413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1bodycopy">
    <w:name w:val="1 body copy"/>
    <w:basedOn w:val="Normal"/>
    <w:link w:val="1bodycopyChar"/>
    <w:qFormat/>
    <w:rsid w:val="00D376C6"/>
  </w:style>
  <w:style w:type="paragraph" w:customStyle="1" w:styleId="4Heading1">
    <w:name w:val="4 Heading 1"/>
    <w:basedOn w:val="Heading1"/>
    <w:next w:val="Normal"/>
    <w:qFormat/>
    <w:rsid w:val="00D376C6"/>
    <w:pPr>
      <w:spacing w:before="0" w:after="480"/>
    </w:pPr>
    <w:rPr>
      <w:sz w:val="60"/>
    </w:rPr>
  </w:style>
  <w:style w:type="paragraph" w:customStyle="1" w:styleId="3Bulletedcopyblue">
    <w:name w:val="3 Bulleted copy blue"/>
    <w:basedOn w:val="Normal"/>
    <w:qFormat/>
    <w:rsid w:val="00D376C6"/>
    <w:pPr>
      <w:numPr>
        <w:numId w:val="24"/>
      </w:numPr>
    </w:pPr>
    <w:rPr>
      <w:rFonts w:cs="Arial"/>
      <w:szCs w:val="20"/>
    </w:rPr>
  </w:style>
  <w:style w:type="character" w:customStyle="1" w:styleId="1bodycopyChar">
    <w:name w:val="1 body copy Char"/>
    <w:link w:val="1bodycopy"/>
    <w:rsid w:val="00D376C6"/>
    <w:rPr>
      <w:rFonts w:eastAsia="MS Mincho"/>
      <w:szCs w:val="24"/>
      <w:lang w:val="en-US" w:eastAsia="en-US"/>
    </w:rPr>
  </w:style>
  <w:style w:type="paragraph" w:customStyle="1" w:styleId="7Tablebodycopy">
    <w:name w:val="7 Table body copy"/>
    <w:basedOn w:val="1bodycopy"/>
    <w:qFormat/>
    <w:rsid w:val="00D376C6"/>
    <w:pPr>
      <w:spacing w:after="60"/>
    </w:pPr>
  </w:style>
  <w:style w:type="paragraph" w:customStyle="1" w:styleId="7Tablecopybulleted">
    <w:name w:val="7 Table copy bulleted"/>
    <w:basedOn w:val="7Tablebodycopy"/>
    <w:qFormat/>
    <w:rsid w:val="00D376C6"/>
    <w:pPr>
      <w:numPr>
        <w:numId w:val="23"/>
      </w:numPr>
      <w:tabs>
        <w:tab w:val="num" w:pos="360"/>
      </w:tabs>
      <w:ind w:left="0" w:firstLine="0"/>
    </w:pPr>
  </w:style>
  <w:style w:type="character" w:styleId="CommentReference">
    <w:name w:val="annotation reference"/>
    <w:uiPriority w:val="99"/>
    <w:semiHidden/>
    <w:unhideWhenUsed/>
    <w:rsid w:val="00D376C6"/>
    <w:rPr>
      <w:sz w:val="16"/>
      <w:szCs w:val="16"/>
    </w:rPr>
  </w:style>
  <w:style w:type="paragraph" w:styleId="CommentText">
    <w:name w:val="annotation text"/>
    <w:basedOn w:val="Normal"/>
    <w:link w:val="CommentTextChar"/>
    <w:uiPriority w:val="99"/>
    <w:unhideWhenUsed/>
    <w:rsid w:val="00D376C6"/>
    <w:rPr>
      <w:szCs w:val="20"/>
    </w:rPr>
  </w:style>
  <w:style w:type="character" w:customStyle="1" w:styleId="CommentTextChar">
    <w:name w:val="Comment Text Char"/>
    <w:link w:val="CommentText"/>
    <w:uiPriority w:val="99"/>
    <w:rsid w:val="00D376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376C6"/>
    <w:rPr>
      <w:b/>
      <w:bCs/>
    </w:rPr>
  </w:style>
  <w:style w:type="character" w:customStyle="1" w:styleId="CommentSubjectChar">
    <w:name w:val="Comment Subject Char"/>
    <w:link w:val="CommentSubject"/>
    <w:uiPriority w:val="99"/>
    <w:semiHidden/>
    <w:rsid w:val="00D376C6"/>
    <w:rPr>
      <w:rFonts w:eastAsia="MS Mincho"/>
      <w:b/>
      <w:bCs/>
      <w:lang w:val="en-US" w:eastAsia="en-US"/>
    </w:rPr>
  </w:style>
  <w:style w:type="paragraph" w:customStyle="1" w:styleId="7Tablebodybulleted">
    <w:name w:val="7 Table body bulleted"/>
    <w:basedOn w:val="1bodycopy"/>
    <w:qFormat/>
    <w:rsid w:val="00D376C6"/>
    <w:pPr>
      <w:numPr>
        <w:numId w:val="25"/>
      </w:numPr>
      <w:ind w:left="360" w:right="284" w:hanging="360"/>
    </w:pPr>
  </w:style>
  <w:style w:type="character" w:styleId="UnresolvedMention">
    <w:name w:val="Unresolved Mention"/>
    <w:basedOn w:val="DefaultParagraphFont"/>
    <w:uiPriority w:val="99"/>
    <w:semiHidden/>
    <w:unhideWhenUsed/>
    <w:rsid w:val="00EC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teachers-standard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bc.co.uk/iplayer/episode/b0759l4k/operation-ouch-specials-dont-panic-about-puberty"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legislation.gov.uk/ukpga/1996/56/contents"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uk/ukpga/1998/42/contents" TargetMode="External"/><Relationship Id="rId23" Type="http://schemas.openxmlformats.org/officeDocument/2006/relationships/hyperlink" Target="https://www.whittinghamprimaryschool.co.uk/goto/600185" TargetMode="External"/><Relationship Id="rId28" Type="http://schemas.openxmlformats.org/officeDocument/2006/relationships/header" Target="header6.xml"/><Relationship Id="rId10" Type="http://schemas.openxmlformats.org/officeDocument/2006/relationships/hyperlink" Target="http://www.legislation.gov.uk/ukpga/1996/56/contents"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relationships-education-relationships-and-sex-education-rse-and-health-education" TargetMode="External"/><Relationship Id="rId14" Type="http://schemas.openxmlformats.org/officeDocument/2006/relationships/hyperlink" Target="https://www.legislation.gov.uk/ukpga/2010/15/contents" TargetMode="Externa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F569502-388D-4B13-82E0-2051B593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Links>
    <vt:vector size="240" baseType="variant">
      <vt:variant>
        <vt:i4>6160470</vt:i4>
      </vt:variant>
      <vt:variant>
        <vt:i4>153</vt:i4>
      </vt:variant>
      <vt:variant>
        <vt:i4>0</vt:i4>
      </vt:variant>
      <vt:variant>
        <vt:i4>5</vt:i4>
      </vt:variant>
      <vt:variant>
        <vt:lpwstr>https://www.legislation.gov.uk/ukpga/1996/56/contents</vt:lpwstr>
      </vt:variant>
      <vt:variant>
        <vt:lpwstr/>
      </vt:variant>
      <vt:variant>
        <vt:i4>5898329</vt:i4>
      </vt:variant>
      <vt:variant>
        <vt:i4>150</vt:i4>
      </vt:variant>
      <vt:variant>
        <vt:i4>0</vt:i4>
      </vt:variant>
      <vt:variant>
        <vt:i4>5</vt:i4>
      </vt:variant>
      <vt:variant>
        <vt:lpwstr>https://www.legislation.gov.uk/ukpga/1998/42/contents</vt:lpwstr>
      </vt:variant>
      <vt:variant>
        <vt:lpwstr/>
      </vt:variant>
      <vt:variant>
        <vt:i4>5636189</vt:i4>
      </vt:variant>
      <vt:variant>
        <vt:i4>147</vt:i4>
      </vt:variant>
      <vt:variant>
        <vt:i4>0</vt:i4>
      </vt:variant>
      <vt:variant>
        <vt:i4>5</vt:i4>
      </vt:variant>
      <vt:variant>
        <vt:lpwstr>https://www.legislation.gov.uk/ukpga/2010/15/contents</vt:lpwstr>
      </vt:variant>
      <vt:variant>
        <vt:lpwstr/>
      </vt:variant>
      <vt:variant>
        <vt:i4>131160</vt:i4>
      </vt:variant>
      <vt:variant>
        <vt:i4>144</vt:i4>
      </vt:variant>
      <vt:variant>
        <vt:i4>0</vt:i4>
      </vt:variant>
      <vt:variant>
        <vt:i4>5</vt:i4>
      </vt:variant>
      <vt:variant>
        <vt:lpwstr>https://www.gov.uk/government/publications/teachers-standards</vt:lpwstr>
      </vt:variant>
      <vt:variant>
        <vt:lpwstr/>
      </vt:variant>
      <vt:variant>
        <vt:i4>5636189</vt:i4>
      </vt:variant>
      <vt:variant>
        <vt:i4>141</vt:i4>
      </vt:variant>
      <vt:variant>
        <vt:i4>0</vt:i4>
      </vt:variant>
      <vt:variant>
        <vt:i4>5</vt:i4>
      </vt:variant>
      <vt:variant>
        <vt:lpwstr>https://www.legislation.gov.uk/ukpga/2010/15/contents</vt:lpwstr>
      </vt:variant>
      <vt:variant>
        <vt:lpwstr/>
      </vt:variant>
      <vt:variant>
        <vt:i4>5111878</vt:i4>
      </vt:variant>
      <vt:variant>
        <vt:i4>138</vt:i4>
      </vt:variant>
      <vt:variant>
        <vt:i4>0</vt:i4>
      </vt:variant>
      <vt:variant>
        <vt:i4>5</vt:i4>
      </vt:variant>
      <vt:variant>
        <vt:lpwstr>http://www.legislation.gov.uk/ukpga/1996/56/contents</vt:lpwstr>
      </vt:variant>
      <vt:variant>
        <vt:lpwstr/>
      </vt:variant>
      <vt:variant>
        <vt:i4>7274531</vt:i4>
      </vt:variant>
      <vt:variant>
        <vt:i4>135</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132</vt:i4>
      </vt:variant>
      <vt:variant>
        <vt:i4>0</vt:i4>
      </vt:variant>
      <vt:variant>
        <vt:i4>5</vt:i4>
      </vt:variant>
      <vt:variant>
        <vt:lpwstr>http://www.legislation.gov.uk/ukpga/2017/16/section/34/enacted</vt:lpwstr>
      </vt:variant>
      <vt:variant>
        <vt:lpwstr/>
      </vt:variant>
      <vt:variant>
        <vt:i4>5636189</vt:i4>
      </vt:variant>
      <vt:variant>
        <vt:i4>129</vt:i4>
      </vt:variant>
      <vt:variant>
        <vt:i4>0</vt:i4>
      </vt:variant>
      <vt:variant>
        <vt:i4>5</vt:i4>
      </vt:variant>
      <vt:variant>
        <vt:lpwstr>https://www.legislation.gov.uk/ukpga/2010/15/contents</vt:lpwstr>
      </vt:variant>
      <vt:variant>
        <vt:lpwstr/>
      </vt:variant>
      <vt:variant>
        <vt:i4>5111878</vt:i4>
      </vt:variant>
      <vt:variant>
        <vt:i4>126</vt:i4>
      </vt:variant>
      <vt:variant>
        <vt:i4>0</vt:i4>
      </vt:variant>
      <vt:variant>
        <vt:i4>5</vt:i4>
      </vt:variant>
      <vt:variant>
        <vt:lpwstr>http://www.legislation.gov.uk/ukpga/1996/56/contents</vt:lpwstr>
      </vt:variant>
      <vt:variant>
        <vt:lpwstr/>
      </vt:variant>
      <vt:variant>
        <vt:i4>7274531</vt:i4>
      </vt:variant>
      <vt:variant>
        <vt:i4>123</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120</vt:i4>
      </vt:variant>
      <vt:variant>
        <vt:i4>0</vt:i4>
      </vt:variant>
      <vt:variant>
        <vt:i4>5</vt:i4>
      </vt:variant>
      <vt:variant>
        <vt:lpwstr>http://www.legislation.gov.uk/ukpga/2017/16/section/34/enacted</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5111878</vt:i4>
      </vt:variant>
      <vt:variant>
        <vt:i4>114</vt:i4>
      </vt:variant>
      <vt:variant>
        <vt:i4>0</vt:i4>
      </vt:variant>
      <vt:variant>
        <vt:i4>5</vt:i4>
      </vt:variant>
      <vt:variant>
        <vt:lpwstr>http://www.legislation.gov.uk/ukpga/1996/56/contents</vt:lpwstr>
      </vt:variant>
      <vt:variant>
        <vt:lpwstr/>
      </vt:variant>
      <vt:variant>
        <vt:i4>7274531</vt:i4>
      </vt:variant>
      <vt:variant>
        <vt:i4>111</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108</vt:i4>
      </vt:variant>
      <vt:variant>
        <vt:i4>0</vt:i4>
      </vt:variant>
      <vt:variant>
        <vt:i4>5</vt:i4>
      </vt:variant>
      <vt:variant>
        <vt:lpwstr>http://www.legislation.gov.uk/ukpga/2017/16/section/34/enacted</vt:lpwstr>
      </vt:variant>
      <vt:variant>
        <vt:lpwstr/>
      </vt:variant>
      <vt:variant>
        <vt:i4>5636189</vt:i4>
      </vt:variant>
      <vt:variant>
        <vt:i4>105</vt:i4>
      </vt:variant>
      <vt:variant>
        <vt:i4>0</vt:i4>
      </vt:variant>
      <vt:variant>
        <vt:i4>5</vt:i4>
      </vt:variant>
      <vt:variant>
        <vt:lpwstr>https://www.legislation.gov.uk/ukpga/2010/15/contents</vt:lpwstr>
      </vt:variant>
      <vt:variant>
        <vt:lpwstr/>
      </vt:variant>
      <vt:variant>
        <vt:i4>5111878</vt:i4>
      </vt:variant>
      <vt:variant>
        <vt:i4>102</vt:i4>
      </vt:variant>
      <vt:variant>
        <vt:i4>0</vt:i4>
      </vt:variant>
      <vt:variant>
        <vt:i4>5</vt:i4>
      </vt:variant>
      <vt:variant>
        <vt:lpwstr>http://www.legislation.gov.uk/ukpga/1996/56/contents</vt:lpwstr>
      </vt:variant>
      <vt:variant>
        <vt:lpwstr/>
      </vt:variant>
      <vt:variant>
        <vt:i4>7274531</vt:i4>
      </vt:variant>
      <vt:variant>
        <vt:i4>99</vt:i4>
      </vt:variant>
      <vt:variant>
        <vt:i4>0</vt:i4>
      </vt:variant>
      <vt:variant>
        <vt:i4>5</vt:i4>
      </vt:variant>
      <vt:variant>
        <vt:lpwstr>https://www.gov.uk/government/publications/relationships-education-relationships-and-sex-education-rse-and-health-education</vt:lpwstr>
      </vt:variant>
      <vt:variant>
        <vt:lpwstr/>
      </vt:variant>
      <vt:variant>
        <vt:i4>3473458</vt:i4>
      </vt:variant>
      <vt:variant>
        <vt:i4>96</vt:i4>
      </vt:variant>
      <vt:variant>
        <vt:i4>0</vt:i4>
      </vt:variant>
      <vt:variant>
        <vt:i4>5</vt:i4>
      </vt:variant>
      <vt:variant>
        <vt:lpwstr>http://www.legislation.gov.uk/ukpga/2017/16/section/34/enacted</vt:lpwstr>
      </vt:variant>
      <vt:variant>
        <vt:lpwstr/>
      </vt:variant>
      <vt:variant>
        <vt:i4>1441847</vt:i4>
      </vt:variant>
      <vt:variant>
        <vt:i4>89</vt:i4>
      </vt:variant>
      <vt:variant>
        <vt:i4>0</vt:i4>
      </vt:variant>
      <vt:variant>
        <vt:i4>5</vt:i4>
      </vt:variant>
      <vt:variant>
        <vt:lpwstr/>
      </vt:variant>
      <vt:variant>
        <vt:lpwstr>_Toc114743648</vt:lpwstr>
      </vt:variant>
      <vt:variant>
        <vt:i4>1441847</vt:i4>
      </vt:variant>
      <vt:variant>
        <vt:i4>83</vt:i4>
      </vt:variant>
      <vt:variant>
        <vt:i4>0</vt:i4>
      </vt:variant>
      <vt:variant>
        <vt:i4>5</vt:i4>
      </vt:variant>
      <vt:variant>
        <vt:lpwstr/>
      </vt:variant>
      <vt:variant>
        <vt:lpwstr>_Toc114743647</vt:lpwstr>
      </vt:variant>
      <vt:variant>
        <vt:i4>1441847</vt:i4>
      </vt:variant>
      <vt:variant>
        <vt:i4>77</vt:i4>
      </vt:variant>
      <vt:variant>
        <vt:i4>0</vt:i4>
      </vt:variant>
      <vt:variant>
        <vt:i4>5</vt:i4>
      </vt:variant>
      <vt:variant>
        <vt:lpwstr/>
      </vt:variant>
      <vt:variant>
        <vt:lpwstr>_Toc114743646</vt:lpwstr>
      </vt:variant>
      <vt:variant>
        <vt:i4>1441847</vt:i4>
      </vt:variant>
      <vt:variant>
        <vt:i4>71</vt:i4>
      </vt:variant>
      <vt:variant>
        <vt:i4>0</vt:i4>
      </vt:variant>
      <vt:variant>
        <vt:i4>5</vt:i4>
      </vt:variant>
      <vt:variant>
        <vt:lpwstr/>
      </vt:variant>
      <vt:variant>
        <vt:lpwstr>_Toc114743645</vt:lpwstr>
      </vt:variant>
      <vt:variant>
        <vt:i4>1441847</vt:i4>
      </vt:variant>
      <vt:variant>
        <vt:i4>65</vt:i4>
      </vt:variant>
      <vt:variant>
        <vt:i4>0</vt:i4>
      </vt:variant>
      <vt:variant>
        <vt:i4>5</vt:i4>
      </vt:variant>
      <vt:variant>
        <vt:lpwstr/>
      </vt:variant>
      <vt:variant>
        <vt:lpwstr>_Toc114743644</vt:lpwstr>
      </vt:variant>
      <vt:variant>
        <vt:i4>1441847</vt:i4>
      </vt:variant>
      <vt:variant>
        <vt:i4>59</vt:i4>
      </vt:variant>
      <vt:variant>
        <vt:i4>0</vt:i4>
      </vt:variant>
      <vt:variant>
        <vt:i4>5</vt:i4>
      </vt:variant>
      <vt:variant>
        <vt:lpwstr/>
      </vt:variant>
      <vt:variant>
        <vt:lpwstr>_Toc114743643</vt:lpwstr>
      </vt:variant>
      <vt:variant>
        <vt:i4>1441847</vt:i4>
      </vt:variant>
      <vt:variant>
        <vt:i4>53</vt:i4>
      </vt:variant>
      <vt:variant>
        <vt:i4>0</vt:i4>
      </vt:variant>
      <vt:variant>
        <vt:i4>5</vt:i4>
      </vt:variant>
      <vt:variant>
        <vt:lpwstr/>
      </vt:variant>
      <vt:variant>
        <vt:lpwstr>_Toc114743642</vt:lpwstr>
      </vt:variant>
      <vt:variant>
        <vt:i4>1441847</vt:i4>
      </vt:variant>
      <vt:variant>
        <vt:i4>47</vt:i4>
      </vt:variant>
      <vt:variant>
        <vt:i4>0</vt:i4>
      </vt:variant>
      <vt:variant>
        <vt:i4>5</vt:i4>
      </vt:variant>
      <vt:variant>
        <vt:lpwstr/>
      </vt:variant>
      <vt:variant>
        <vt:lpwstr>_Toc114743641</vt:lpwstr>
      </vt:variant>
      <vt:variant>
        <vt:i4>1441847</vt:i4>
      </vt:variant>
      <vt:variant>
        <vt:i4>41</vt:i4>
      </vt:variant>
      <vt:variant>
        <vt:i4>0</vt:i4>
      </vt:variant>
      <vt:variant>
        <vt:i4>5</vt:i4>
      </vt:variant>
      <vt:variant>
        <vt:lpwstr/>
      </vt:variant>
      <vt:variant>
        <vt:lpwstr>_Toc114743640</vt:lpwstr>
      </vt:variant>
      <vt:variant>
        <vt:i4>1114167</vt:i4>
      </vt:variant>
      <vt:variant>
        <vt:i4>35</vt:i4>
      </vt:variant>
      <vt:variant>
        <vt:i4>0</vt:i4>
      </vt:variant>
      <vt:variant>
        <vt:i4>5</vt:i4>
      </vt:variant>
      <vt:variant>
        <vt:lpwstr/>
      </vt:variant>
      <vt:variant>
        <vt:lpwstr>_Toc114743639</vt:lpwstr>
      </vt:variant>
      <vt:variant>
        <vt:i4>1114167</vt:i4>
      </vt:variant>
      <vt:variant>
        <vt:i4>29</vt:i4>
      </vt:variant>
      <vt:variant>
        <vt:i4>0</vt:i4>
      </vt:variant>
      <vt:variant>
        <vt:i4>5</vt:i4>
      </vt:variant>
      <vt:variant>
        <vt:lpwstr/>
      </vt:variant>
      <vt:variant>
        <vt:lpwstr>_Toc114743638</vt:lpwstr>
      </vt:variant>
      <vt:variant>
        <vt:i4>1114167</vt:i4>
      </vt:variant>
      <vt:variant>
        <vt:i4>23</vt:i4>
      </vt:variant>
      <vt:variant>
        <vt:i4>0</vt:i4>
      </vt:variant>
      <vt:variant>
        <vt:i4>5</vt:i4>
      </vt:variant>
      <vt:variant>
        <vt:lpwstr/>
      </vt:variant>
      <vt:variant>
        <vt:lpwstr>_Toc114743637</vt:lpwstr>
      </vt:variant>
      <vt:variant>
        <vt:i4>1114167</vt:i4>
      </vt:variant>
      <vt:variant>
        <vt:i4>17</vt:i4>
      </vt:variant>
      <vt:variant>
        <vt:i4>0</vt:i4>
      </vt:variant>
      <vt:variant>
        <vt:i4>5</vt:i4>
      </vt:variant>
      <vt:variant>
        <vt:lpwstr/>
      </vt:variant>
      <vt:variant>
        <vt:lpwstr>_Toc114743636</vt:lpwstr>
      </vt:variant>
      <vt:variant>
        <vt:i4>1114167</vt:i4>
      </vt:variant>
      <vt:variant>
        <vt:i4>11</vt:i4>
      </vt:variant>
      <vt:variant>
        <vt:i4>0</vt:i4>
      </vt:variant>
      <vt:variant>
        <vt:i4>5</vt:i4>
      </vt:variant>
      <vt:variant>
        <vt:lpwstr/>
      </vt:variant>
      <vt:variant>
        <vt:lpwstr>_Toc114743635</vt:lpwstr>
      </vt:variant>
      <vt:variant>
        <vt:i4>1114167</vt:i4>
      </vt:variant>
      <vt:variant>
        <vt:i4>5</vt:i4>
      </vt:variant>
      <vt:variant>
        <vt:i4>0</vt:i4>
      </vt:variant>
      <vt:variant>
        <vt:i4>5</vt:i4>
      </vt:variant>
      <vt:variant>
        <vt:lpwstr/>
      </vt:variant>
      <vt:variant>
        <vt:lpwstr>_Toc114743634</vt:lpwstr>
      </vt:variant>
      <vt:variant>
        <vt:i4>2162790</vt:i4>
      </vt:variant>
      <vt:variant>
        <vt:i4>21</vt:i4>
      </vt:variant>
      <vt:variant>
        <vt:i4>0</vt:i4>
      </vt:variant>
      <vt:variant>
        <vt:i4>5</vt:i4>
      </vt:variant>
      <vt:variant>
        <vt:lpwstr>https://thekeysupport.com/terms-of-use</vt:lpwstr>
      </vt:variant>
      <vt:variant>
        <vt:lpwstr/>
      </vt:variant>
      <vt:variant>
        <vt:i4>2162790</vt:i4>
      </vt:variant>
      <vt:variant>
        <vt:i4>15</vt:i4>
      </vt:variant>
      <vt:variant>
        <vt:i4>0</vt:i4>
      </vt:variant>
      <vt:variant>
        <vt:i4>5</vt:i4>
      </vt:variant>
      <vt:variant>
        <vt:lpwstr>https://thekeysupport.com/terms-of-use</vt:lpwstr>
      </vt:variant>
      <vt:variant>
        <vt:lpwstr/>
      </vt:variant>
      <vt:variant>
        <vt:i4>4784156</vt:i4>
      </vt:variant>
      <vt:variant>
        <vt:i4>12</vt:i4>
      </vt:variant>
      <vt:variant>
        <vt:i4>0</vt:i4>
      </vt:variant>
      <vt:variant>
        <vt:i4>5</vt:i4>
      </vt:variant>
      <vt:variant>
        <vt:lpwstr>http://www.thekeysupport.com/</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Neil Charlton</cp:lastModifiedBy>
  <cp:revision>4</cp:revision>
  <cp:lastPrinted>2018-10-02T14:43:00Z</cp:lastPrinted>
  <dcterms:created xsi:type="dcterms:W3CDTF">2026-07-05T17:50:00Z</dcterms:created>
  <dcterms:modified xsi:type="dcterms:W3CDTF">2026-07-05T18:28:00Z</dcterms:modified>
</cp:coreProperties>
</file>